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71" w:rsidRPr="00AE0647" w:rsidRDefault="00405971" w:rsidP="00405971">
      <w:pPr>
        <w:rPr>
          <w:sz w:val="22"/>
          <w:szCs w:val="22"/>
        </w:rPr>
      </w:pPr>
      <w:bookmarkStart w:id="0" w:name="_GoBack"/>
      <w:bookmarkEnd w:id="0"/>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1" w:name="_Toc294526482"/>
      <w:r>
        <w:rPr>
          <w:sz w:val="24"/>
        </w:rPr>
        <w:t xml:space="preserve">ATTACHMENT 5.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05971" w:rsidRPr="00470372" w:rsidTr="00482421">
        <w:tc>
          <w:tcPr>
            <w:tcW w:w="9450" w:type="dxa"/>
          </w:tcPr>
          <w:p w:rsidR="00B32AFF" w:rsidRDefault="00405971" w:rsidP="00482421">
            <w:r w:rsidRPr="00470372">
              <w:t>Institution</w:t>
            </w:r>
            <w:r w:rsidR="00B32AFF">
              <w:t>:</w:t>
            </w:r>
          </w:p>
          <w:p w:rsidR="00405971" w:rsidRPr="00470372" w:rsidRDefault="00B32AFF" w:rsidP="00B32AFF">
            <w:r w:rsidRPr="00B32AFF">
              <w:rPr>
                <w:b/>
                <w:bCs/>
              </w:rPr>
              <w:t>Al- Qunfudah University College</w:t>
            </w:r>
            <w:r w:rsidR="00405971" w:rsidRPr="00470372">
              <w:tab/>
            </w:r>
            <w:r w:rsidR="00405971" w:rsidRPr="00470372">
              <w:tab/>
            </w:r>
            <w:r w:rsidR="00405971">
              <w:t xml:space="preserve">                   </w:t>
            </w:r>
            <w:r>
              <w:t xml:space="preserve">                            </w:t>
            </w:r>
            <w:r w:rsidR="00405971">
              <w:t xml:space="preserve"> Date</w:t>
            </w:r>
            <w:r>
              <w:t>: 10/04/1439</w:t>
            </w:r>
          </w:p>
        </w:tc>
      </w:tr>
      <w:tr w:rsidR="00405971" w:rsidRPr="00470372" w:rsidTr="00482421">
        <w:tc>
          <w:tcPr>
            <w:tcW w:w="9450" w:type="dxa"/>
          </w:tcPr>
          <w:p w:rsidR="00405971" w:rsidRPr="00B32AFF" w:rsidRDefault="00405971" w:rsidP="00482421">
            <w:pPr>
              <w:rPr>
                <w:b/>
                <w:bCs/>
              </w:rPr>
            </w:pPr>
            <w:r w:rsidRPr="00B32AFF">
              <w:rPr>
                <w:b/>
                <w:bCs/>
              </w:rPr>
              <w:t xml:space="preserve">Department </w:t>
            </w:r>
            <w:r w:rsidR="00B32AFF" w:rsidRPr="00B32AFF">
              <w:rPr>
                <w:b/>
                <w:bCs/>
              </w:rPr>
              <w:t>of English Language</w:t>
            </w:r>
          </w:p>
        </w:tc>
      </w:tr>
    </w:tbl>
    <w:p w:rsidR="00405971" w:rsidRDefault="00405971" w:rsidP="00405971"/>
    <w:p w:rsidR="00405971" w:rsidRPr="00470372" w:rsidRDefault="00405971" w:rsidP="00D51D46">
      <w:r w:rsidRPr="00470372">
        <w:t>A</w:t>
      </w:r>
      <w:r>
        <w:t>.</w:t>
      </w:r>
      <w:r w:rsidRPr="00470372">
        <w:t xml:space="preserve"> Course Identification and General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482421">
        <w:tc>
          <w:tcPr>
            <w:tcW w:w="9450" w:type="dxa"/>
          </w:tcPr>
          <w:p w:rsidR="00405971" w:rsidRDefault="00405971" w:rsidP="00B32AFF">
            <w:r w:rsidRPr="00470372">
              <w:t>1.  Course title</w:t>
            </w:r>
            <w:r w:rsidR="00B32AFF">
              <w:t xml:space="preserve">: </w:t>
            </w:r>
            <w:r w:rsidR="00B32AFF" w:rsidRPr="00B32AFF">
              <w:rPr>
                <w:b/>
                <w:bCs/>
              </w:rPr>
              <w:t>Poetry</w:t>
            </w:r>
            <w:r w:rsidRPr="00B32AFF">
              <w:rPr>
                <w:b/>
                <w:bCs/>
              </w:rPr>
              <w:t xml:space="preserve"> </w:t>
            </w:r>
            <w:r w:rsidR="00B32AFF" w:rsidRPr="00B32AFF">
              <w:rPr>
                <w:b/>
                <w:bCs/>
              </w:rPr>
              <w:t xml:space="preserve">                                                                                     </w:t>
            </w:r>
            <w:r w:rsidRPr="00470372">
              <w:t>code:</w:t>
            </w:r>
            <w:r w:rsidR="00B32AFF">
              <w:t xml:space="preserve"> </w:t>
            </w:r>
            <w:r w:rsidR="00B32AFF" w:rsidRPr="00B32AFF">
              <w:rPr>
                <w:b/>
                <w:bCs/>
              </w:rPr>
              <w:t>2814 478</w:t>
            </w:r>
          </w:p>
          <w:p w:rsidR="00405971" w:rsidRPr="00470372" w:rsidRDefault="00405971" w:rsidP="00482421"/>
        </w:tc>
      </w:tr>
      <w:tr w:rsidR="00405971" w:rsidRPr="00470372" w:rsidTr="00482421">
        <w:tc>
          <w:tcPr>
            <w:tcW w:w="9450" w:type="dxa"/>
          </w:tcPr>
          <w:p w:rsidR="00405971" w:rsidRPr="00470372" w:rsidRDefault="00405971" w:rsidP="00482421">
            <w:r w:rsidRPr="00470372">
              <w:t>2.  Credit hours</w:t>
            </w:r>
            <w:r w:rsidR="00B32AFF">
              <w:t xml:space="preserve"> (</w:t>
            </w:r>
            <w:r w:rsidR="00B32AFF" w:rsidRPr="00B32AFF">
              <w:rPr>
                <w:b/>
                <w:bCs/>
              </w:rPr>
              <w:t>3</w:t>
            </w:r>
            <w:r w:rsidR="00B32AFF">
              <w:t>)</w:t>
            </w:r>
          </w:p>
        </w:tc>
      </w:tr>
      <w:tr w:rsidR="00405971" w:rsidRPr="00470372" w:rsidTr="00482421">
        <w:tc>
          <w:tcPr>
            <w:tcW w:w="9450" w:type="dxa"/>
          </w:tcPr>
          <w:p w:rsidR="00405971" w:rsidRPr="00470372" w:rsidRDefault="00405971" w:rsidP="00482421">
            <w:r w:rsidRPr="00470372">
              <w:t xml:space="preserve">3.  Program(s) in which the course is offered. </w:t>
            </w:r>
          </w:p>
          <w:p w:rsidR="00405971" w:rsidRPr="00470372" w:rsidRDefault="00405971" w:rsidP="00482421">
            <w:r w:rsidRPr="00470372">
              <w:t>(If general elective available in many programs indicate this rather than list programs)</w:t>
            </w:r>
          </w:p>
          <w:p w:rsidR="00405971" w:rsidRDefault="00B32AFF" w:rsidP="00482421">
            <w:pPr>
              <w:rPr>
                <w:b/>
                <w:bCs/>
              </w:rPr>
            </w:pPr>
            <w:r>
              <w:t xml:space="preserve">                        </w:t>
            </w:r>
            <w:r w:rsidRPr="00B32AFF">
              <w:rPr>
                <w:b/>
                <w:bCs/>
              </w:rPr>
              <w:t>Bachelor of English Language</w:t>
            </w:r>
          </w:p>
          <w:p w:rsidR="00B32AFF" w:rsidRPr="00B32AFF" w:rsidRDefault="00B32AFF" w:rsidP="00482421">
            <w:pPr>
              <w:rPr>
                <w:b/>
                <w:bCs/>
              </w:rPr>
            </w:pPr>
          </w:p>
        </w:tc>
      </w:tr>
      <w:tr w:rsidR="00405971" w:rsidRPr="00470372" w:rsidTr="00482421">
        <w:tc>
          <w:tcPr>
            <w:tcW w:w="9450" w:type="dxa"/>
          </w:tcPr>
          <w:p w:rsidR="00405971" w:rsidRDefault="00405971" w:rsidP="00482421">
            <w:r w:rsidRPr="00470372">
              <w:t>4.  Name of faculty member responsible for the course</w:t>
            </w:r>
            <w:r w:rsidR="00B32AFF">
              <w:t>.</w:t>
            </w:r>
          </w:p>
          <w:p w:rsidR="00B32AFF" w:rsidRPr="00B32AFF" w:rsidRDefault="00B32AFF" w:rsidP="00482421">
            <w:pPr>
              <w:rPr>
                <w:b/>
                <w:bCs/>
              </w:rPr>
            </w:pPr>
            <w:r>
              <w:t xml:space="preserve">                        </w:t>
            </w:r>
            <w:r w:rsidRPr="00B32AFF">
              <w:rPr>
                <w:b/>
                <w:bCs/>
              </w:rPr>
              <w:t>Yahya Ali Abdullah Idriss</w:t>
            </w:r>
          </w:p>
          <w:p w:rsidR="00405971" w:rsidRPr="00470372" w:rsidRDefault="00405971" w:rsidP="00482421"/>
        </w:tc>
      </w:tr>
      <w:tr w:rsidR="00405971" w:rsidRPr="00470372" w:rsidTr="00482421">
        <w:tc>
          <w:tcPr>
            <w:tcW w:w="9450" w:type="dxa"/>
          </w:tcPr>
          <w:p w:rsidR="00405971" w:rsidRDefault="00405971" w:rsidP="00482421">
            <w:r w:rsidRPr="00470372">
              <w:t>5.  Level/year at which this course is offered</w:t>
            </w:r>
          </w:p>
          <w:p w:rsidR="00B32AFF" w:rsidRPr="00B32AFF" w:rsidRDefault="00B32AFF" w:rsidP="00B32AFF">
            <w:pPr>
              <w:rPr>
                <w:b/>
                <w:bCs/>
              </w:rPr>
            </w:pPr>
            <w:r>
              <w:t xml:space="preserve">                         </w:t>
            </w:r>
            <w:r w:rsidRPr="00B32AFF">
              <w:rPr>
                <w:b/>
                <w:bCs/>
              </w:rPr>
              <w:t>4</w:t>
            </w:r>
            <w:r w:rsidRPr="00B32AFF">
              <w:rPr>
                <w:b/>
                <w:bCs/>
                <w:vertAlign w:val="superscript"/>
              </w:rPr>
              <w:t>th</w:t>
            </w:r>
            <w:r w:rsidRPr="00B32AFF">
              <w:rPr>
                <w:b/>
                <w:bCs/>
              </w:rPr>
              <w:t xml:space="preserve">  year. Level (8)</w:t>
            </w:r>
          </w:p>
        </w:tc>
      </w:tr>
      <w:tr w:rsidR="00405971" w:rsidRPr="00470372" w:rsidTr="00482421">
        <w:tc>
          <w:tcPr>
            <w:tcW w:w="9450" w:type="dxa"/>
          </w:tcPr>
          <w:p w:rsidR="00405971" w:rsidRPr="00470372" w:rsidRDefault="00405971" w:rsidP="00482421">
            <w:r w:rsidRPr="00470372">
              <w:t>6.  Pre-requisites for this course (if any)</w:t>
            </w:r>
          </w:p>
          <w:p w:rsidR="00B32AFF" w:rsidRPr="00B32AFF" w:rsidRDefault="00B32AFF" w:rsidP="00D51D46">
            <w:pPr>
              <w:rPr>
                <w:b/>
                <w:bCs/>
              </w:rPr>
            </w:pPr>
            <w:r>
              <w:t xml:space="preserve">                         </w:t>
            </w:r>
            <w:r w:rsidRPr="00B32AFF">
              <w:rPr>
                <w:b/>
                <w:bCs/>
              </w:rPr>
              <w:t>Introduction to Literature   Code: 2814270</w:t>
            </w:r>
          </w:p>
        </w:tc>
      </w:tr>
      <w:tr w:rsidR="00405971" w:rsidRPr="00470372" w:rsidTr="00482421">
        <w:tc>
          <w:tcPr>
            <w:tcW w:w="9450" w:type="dxa"/>
          </w:tcPr>
          <w:p w:rsidR="00405971" w:rsidRPr="00470372" w:rsidRDefault="00405971" w:rsidP="00482421">
            <w:r w:rsidRPr="00470372">
              <w:t>7.  Co-requisites for this course (if any)</w:t>
            </w:r>
          </w:p>
          <w:p w:rsidR="00405971" w:rsidRPr="00B32AFF" w:rsidRDefault="00B32AFF" w:rsidP="00482421">
            <w:pPr>
              <w:rPr>
                <w:b/>
                <w:bCs/>
              </w:rPr>
            </w:pPr>
            <w:r>
              <w:t xml:space="preserve">                         </w:t>
            </w:r>
            <w:r w:rsidRPr="00B32AFF">
              <w:rPr>
                <w:b/>
                <w:bCs/>
              </w:rPr>
              <w:t>None</w:t>
            </w:r>
          </w:p>
        </w:tc>
      </w:tr>
      <w:tr w:rsidR="00405971" w:rsidRPr="00470372" w:rsidTr="00482421">
        <w:tc>
          <w:tcPr>
            <w:tcW w:w="9450" w:type="dxa"/>
          </w:tcPr>
          <w:p w:rsidR="00405971" w:rsidRDefault="00405971" w:rsidP="00482421">
            <w:r w:rsidRPr="00470372">
              <w:t>8.  Location if not on main campus</w:t>
            </w:r>
          </w:p>
          <w:p w:rsidR="00405971" w:rsidRPr="00D51D46" w:rsidRDefault="00B32AFF" w:rsidP="00D51D46">
            <w:pPr>
              <w:rPr>
                <w:b/>
                <w:bCs/>
              </w:rPr>
            </w:pPr>
            <w:r>
              <w:t xml:space="preserve">                        </w:t>
            </w:r>
            <w:r w:rsidRPr="00B32AFF">
              <w:rPr>
                <w:b/>
                <w:bCs/>
              </w:rPr>
              <w:t xml:space="preserve">Main </w:t>
            </w:r>
            <w:r>
              <w:rPr>
                <w:b/>
                <w:bCs/>
              </w:rPr>
              <w:t>C</w:t>
            </w:r>
            <w:r w:rsidRPr="00B32AFF">
              <w:rPr>
                <w:b/>
                <w:bCs/>
              </w:rPr>
              <w:t>ampus</w:t>
            </w:r>
          </w:p>
        </w:tc>
      </w:tr>
      <w:tr w:rsidR="00405971" w:rsidRPr="00470372" w:rsidTr="00482421">
        <w:tc>
          <w:tcPr>
            <w:tcW w:w="9450" w:type="dxa"/>
          </w:tcPr>
          <w:p w:rsidR="00405971" w:rsidRDefault="00405971" w:rsidP="00482421">
            <w:r>
              <w:t>9.  Mode of Instruction (mark all that apply)</w:t>
            </w:r>
          </w:p>
          <w:p w:rsidR="00405971" w:rsidRDefault="00AB4916" w:rsidP="00482421">
            <w:r>
              <w:rPr>
                <w:noProof/>
              </w:rPr>
              <w:pict>
                <v:rect id="Rectangle 2" o:spid="_x0000_s103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fillcolor="#f79646 [3209]" strokecolor="#f2f2f2 [3041]" strokeweight="3pt">
                  <v:shadow on="t" type="perspective" color="#974706 [1609]" opacity=".5" offset="1pt" offset2="-1pt"/>
                </v:rect>
              </w:pict>
            </w:r>
          </w:p>
          <w:p w:rsidR="00405971" w:rsidRDefault="00405971" w:rsidP="00482421">
            <w:r>
              <w:t xml:space="preserve">     a.  traditional classroom                                        What percentage?  </w:t>
            </w:r>
            <w:r w:rsidR="00B32AFF">
              <w:t xml:space="preserve">    % 100</w:t>
            </w:r>
          </w:p>
          <w:p w:rsidR="00405971" w:rsidRDefault="00AB4916" w:rsidP="00482421">
            <w:r>
              <w:rPr>
                <w:noProof/>
              </w:rPr>
              <w:pict>
                <v:rect id="Rectangle 10" o:spid="_x0000_s1035"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Rectangle 3" o:spid="_x0000_s1034"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405971" w:rsidRDefault="00405971" w:rsidP="00482421">
            <w:r>
              <w:t xml:space="preserve">     b.  blended (traditional and online)                       What percentage?</w:t>
            </w:r>
          </w:p>
          <w:p w:rsidR="00405971" w:rsidRDefault="00AB4916" w:rsidP="00482421">
            <w:r>
              <w:rPr>
                <w:noProof/>
              </w:rPr>
              <w:pict>
                <v:rect id="Rectangle 9" o:sp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Rectangle 4" o:spid="_x0000_s1032"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405971" w:rsidRDefault="00405971" w:rsidP="00482421">
            <w:r>
              <w:t xml:space="preserve">     c.  e-learning                                                          What percentage?</w:t>
            </w:r>
          </w:p>
          <w:p w:rsidR="00405971" w:rsidRDefault="00AB4916" w:rsidP="00482421">
            <w:r>
              <w:rPr>
                <w:noProof/>
              </w:rPr>
              <w:pict>
                <v:rect id="Rectangle 8" o:spid="_x0000_s1031"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Rectangle 5" o:spid="_x0000_s1030"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405971" w:rsidRDefault="00405971" w:rsidP="00482421">
            <w:r>
              <w:t xml:space="preserve">     d.  correspondence                                                 What percentage?</w:t>
            </w:r>
          </w:p>
          <w:p w:rsidR="00405971" w:rsidRDefault="00AB4916" w:rsidP="00482421">
            <w:r>
              <w:rPr>
                <w:noProof/>
              </w:rPr>
              <w:pict>
                <v:rect id="Rectangle 7" o:spid="_x0000_s1029"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Rectangle 6" o:spid="_x0000_s1028"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405971" w:rsidRDefault="00405971" w:rsidP="00482421">
            <w:r>
              <w:t xml:space="preserve">     f.   other                                                                  What percentage?</w:t>
            </w:r>
          </w:p>
          <w:p w:rsidR="00405971" w:rsidRDefault="00405971" w:rsidP="00482421"/>
          <w:p w:rsidR="00405971" w:rsidRDefault="00405971" w:rsidP="00482421">
            <w:r>
              <w:t>Comments:</w:t>
            </w:r>
          </w:p>
          <w:p w:rsidR="00405971" w:rsidRDefault="00405971" w:rsidP="00482421"/>
          <w:p w:rsidR="00405971" w:rsidRDefault="00405971" w:rsidP="00482421"/>
          <w:p w:rsidR="00405971" w:rsidRPr="00470372" w:rsidRDefault="00405971" w:rsidP="00482421"/>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482421">
        <w:trPr>
          <w:cantSplit/>
          <w:trHeight w:val="690"/>
        </w:trPr>
        <w:tc>
          <w:tcPr>
            <w:tcW w:w="9450" w:type="dxa"/>
          </w:tcPr>
          <w:p w:rsidR="00405971" w:rsidRPr="00470372" w:rsidRDefault="00405971" w:rsidP="00D51D46">
            <w:r>
              <w:t>1.  What is the main purpose for this course?</w:t>
            </w:r>
          </w:p>
          <w:p w:rsidR="00D51D46" w:rsidRDefault="00D51D46" w:rsidP="00D51D46">
            <w:pPr>
              <w:tabs>
                <w:tab w:val="left" w:pos="8640"/>
              </w:tabs>
              <w:jc w:val="both"/>
              <w:rPr>
                <w:rFonts w:asciiTheme="majorBidi" w:hAnsiTheme="majorBidi" w:cstheme="majorBidi"/>
              </w:rPr>
            </w:pPr>
            <w:r w:rsidRPr="007F2D56">
              <w:rPr>
                <w:rFonts w:asciiTheme="majorBidi" w:hAnsiTheme="majorBidi" w:cstheme="majorBidi"/>
              </w:rPr>
              <w:t xml:space="preserve">This </w:t>
            </w:r>
            <w:r>
              <w:rPr>
                <w:rFonts w:asciiTheme="majorBidi" w:hAnsiTheme="majorBidi" w:cstheme="majorBidi"/>
              </w:rPr>
              <w:t>course is primarily designed to give the student</w:t>
            </w:r>
            <w:r w:rsidRPr="007F2D56">
              <w:rPr>
                <w:rFonts w:asciiTheme="majorBidi" w:hAnsiTheme="majorBidi" w:cstheme="majorBidi"/>
              </w:rPr>
              <w:t>:</w:t>
            </w:r>
            <w:r>
              <w:rPr>
                <w:rFonts w:asciiTheme="majorBidi" w:hAnsiTheme="majorBidi" w:cstheme="majorBidi"/>
              </w:rPr>
              <w:t xml:space="preserve"> </w:t>
            </w:r>
          </w:p>
          <w:p w:rsidR="00D51D46" w:rsidRDefault="00D51D46" w:rsidP="00D51D46">
            <w:pPr>
              <w:pStyle w:val="ListParagraph"/>
              <w:numPr>
                <w:ilvl w:val="0"/>
                <w:numId w:val="7"/>
              </w:numPr>
              <w:tabs>
                <w:tab w:val="left" w:pos="8640"/>
              </w:tabs>
              <w:jc w:val="both"/>
              <w:rPr>
                <w:rFonts w:asciiTheme="majorBidi" w:hAnsiTheme="majorBidi" w:cstheme="majorBidi"/>
              </w:rPr>
            </w:pPr>
            <w:r>
              <w:rPr>
                <w:rFonts w:asciiTheme="majorBidi" w:hAnsiTheme="majorBidi" w:cstheme="majorBidi"/>
              </w:rPr>
              <w:t>A sufficient grasp of the nature and variety of poetry.</w:t>
            </w:r>
          </w:p>
          <w:p w:rsidR="00D51D46" w:rsidRDefault="00D51D46" w:rsidP="00D51D46">
            <w:pPr>
              <w:pStyle w:val="ListParagraph"/>
              <w:numPr>
                <w:ilvl w:val="0"/>
                <w:numId w:val="7"/>
              </w:numPr>
              <w:tabs>
                <w:tab w:val="left" w:pos="8640"/>
              </w:tabs>
              <w:jc w:val="both"/>
              <w:rPr>
                <w:rFonts w:asciiTheme="majorBidi" w:hAnsiTheme="majorBidi" w:cstheme="majorBidi"/>
              </w:rPr>
            </w:pPr>
            <w:r>
              <w:rPr>
                <w:rFonts w:asciiTheme="majorBidi" w:hAnsiTheme="majorBidi" w:cstheme="majorBidi"/>
              </w:rPr>
              <w:t>Some reasonable means for reading poetry with appreciative understanding.</w:t>
            </w:r>
          </w:p>
          <w:p w:rsidR="00405971" w:rsidRDefault="00D51D46" w:rsidP="00D51D46">
            <w:pPr>
              <w:pStyle w:val="ListParagraph"/>
              <w:numPr>
                <w:ilvl w:val="0"/>
                <w:numId w:val="7"/>
              </w:numPr>
              <w:tabs>
                <w:tab w:val="left" w:pos="8640"/>
              </w:tabs>
              <w:jc w:val="both"/>
              <w:rPr>
                <w:rFonts w:asciiTheme="majorBidi" w:hAnsiTheme="majorBidi" w:cstheme="majorBidi"/>
              </w:rPr>
            </w:pPr>
            <w:r>
              <w:rPr>
                <w:rFonts w:asciiTheme="majorBidi" w:hAnsiTheme="majorBidi" w:cstheme="majorBidi"/>
              </w:rPr>
              <w:t>A few primary ideas of how to evaluate poetry.</w:t>
            </w:r>
          </w:p>
          <w:p w:rsidR="00D51D46" w:rsidRPr="00D51D46" w:rsidRDefault="00D51D46" w:rsidP="00D51D46">
            <w:pPr>
              <w:pStyle w:val="ListParagraph"/>
              <w:tabs>
                <w:tab w:val="left" w:pos="8640"/>
              </w:tabs>
              <w:ind w:left="1080"/>
              <w:jc w:val="both"/>
              <w:rPr>
                <w:rFonts w:asciiTheme="majorBidi" w:hAnsiTheme="majorBidi" w:cstheme="majorBidi"/>
              </w:rPr>
            </w:pPr>
          </w:p>
        </w:tc>
      </w:tr>
      <w:tr w:rsidR="00405971" w:rsidRPr="00470372" w:rsidTr="00482421">
        <w:tc>
          <w:tcPr>
            <w:tcW w:w="9450" w:type="dxa"/>
          </w:tcPr>
          <w:p w:rsidR="00405971" w:rsidRPr="00470372" w:rsidRDefault="00405971" w:rsidP="00482421">
            <w:r w:rsidRPr="00470372">
              <w:t>2.  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482421"/>
          <w:p w:rsidR="00405971" w:rsidRPr="007A71B9" w:rsidRDefault="007A71B9" w:rsidP="007A71B9">
            <w:pPr>
              <w:rPr>
                <w:b/>
                <w:bCs/>
              </w:rPr>
            </w:pPr>
            <w:r>
              <w:t xml:space="preserve">                           </w:t>
            </w:r>
            <w:r w:rsidRPr="007A71B9">
              <w:rPr>
                <w:b/>
                <w:bCs/>
              </w:rPr>
              <w:t xml:space="preserve"> Increased use of IT or web based reference material </w:t>
            </w:r>
          </w:p>
          <w:p w:rsidR="00405971" w:rsidRPr="00470372" w:rsidRDefault="00405971" w:rsidP="00482421"/>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TableGrid"/>
        <w:tblW w:w="9498" w:type="dxa"/>
        <w:tblInd w:w="108" w:type="dxa"/>
        <w:tblLook w:val="04A0"/>
      </w:tblPr>
      <w:tblGrid>
        <w:gridCol w:w="9498"/>
      </w:tblGrid>
      <w:tr w:rsidR="00405971" w:rsidTr="0093297D">
        <w:tc>
          <w:tcPr>
            <w:tcW w:w="9498" w:type="dxa"/>
          </w:tcPr>
          <w:p w:rsidR="00405971" w:rsidRDefault="00405971" w:rsidP="00482421">
            <w:r>
              <w:t>Course Description:</w:t>
            </w:r>
          </w:p>
          <w:p w:rsidR="00405971" w:rsidRDefault="007C133F" w:rsidP="007C133F">
            <w:pPr>
              <w:jc w:val="both"/>
            </w:pPr>
            <w:r>
              <w:rPr>
                <w:rFonts w:asciiTheme="majorBidi" w:hAnsiTheme="majorBidi" w:cstheme="majorBidi"/>
              </w:rPr>
              <w:t>This</w:t>
            </w:r>
            <w:r w:rsidRPr="00887677">
              <w:rPr>
                <w:rFonts w:asciiTheme="majorBidi" w:hAnsiTheme="majorBidi" w:cstheme="majorBidi"/>
              </w:rPr>
              <w:t xml:space="preserve"> course presents a wide range of poems from different historical periods, written in a wide range of forms and styles. The first part of the course tends to define, and emphasize the various elements of poetry –imagery, figurative language, tone, sound and rhythm, and so on. In its later parts, the course helps the students to further </w:t>
            </w:r>
            <w:r>
              <w:rPr>
                <w:rFonts w:asciiTheme="majorBidi" w:hAnsiTheme="majorBidi" w:cstheme="majorBidi"/>
              </w:rPr>
              <w:t>develop their skills in analyzing</w:t>
            </w:r>
            <w:r w:rsidRPr="00887677">
              <w:rPr>
                <w:rFonts w:asciiTheme="majorBidi" w:hAnsiTheme="majorBidi" w:cstheme="majorBidi"/>
              </w:rPr>
              <w:t>, and writing about poetry.</w:t>
            </w:r>
          </w:p>
          <w:p w:rsidR="00405971" w:rsidRDefault="00405971" w:rsidP="00482421"/>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05971" w:rsidRPr="00470372" w:rsidTr="00482421">
        <w:tc>
          <w:tcPr>
            <w:tcW w:w="9450" w:type="dxa"/>
            <w:gridSpan w:val="3"/>
          </w:tcPr>
          <w:p w:rsidR="00405971" w:rsidRPr="00470372" w:rsidRDefault="00405971" w:rsidP="00482421">
            <w:r w:rsidRPr="00470372">
              <w:t>1</w:t>
            </w:r>
            <w:r>
              <w:t>.</w:t>
            </w:r>
            <w:r w:rsidRPr="00470372">
              <w:t xml:space="preserve"> Topics to be Covered </w:t>
            </w:r>
          </w:p>
          <w:p w:rsidR="00405971" w:rsidRPr="00470372" w:rsidRDefault="00405971" w:rsidP="00482421"/>
        </w:tc>
      </w:tr>
      <w:tr w:rsidR="00405971" w:rsidRPr="00470372" w:rsidTr="00482421">
        <w:trPr>
          <w:cantSplit/>
        </w:trPr>
        <w:tc>
          <w:tcPr>
            <w:tcW w:w="6840" w:type="dxa"/>
          </w:tcPr>
          <w:p w:rsidR="00405971" w:rsidRPr="00470372" w:rsidRDefault="00405971" w:rsidP="00482421">
            <w:r w:rsidRPr="00470372">
              <w:t>List of Topics</w:t>
            </w:r>
          </w:p>
        </w:tc>
        <w:tc>
          <w:tcPr>
            <w:tcW w:w="990" w:type="dxa"/>
          </w:tcPr>
          <w:p w:rsidR="00405971" w:rsidRPr="00470372" w:rsidRDefault="00405971" w:rsidP="00482421">
            <w:r w:rsidRPr="00470372">
              <w:t>No</w:t>
            </w:r>
            <w:r>
              <w:t>.</w:t>
            </w:r>
            <w:r w:rsidRPr="00470372">
              <w:t xml:space="preserve"> of</w:t>
            </w:r>
          </w:p>
          <w:p w:rsidR="00405971" w:rsidRPr="00470372" w:rsidRDefault="00405971" w:rsidP="00482421">
            <w:r w:rsidRPr="00470372">
              <w:t>Weeks</w:t>
            </w:r>
          </w:p>
        </w:tc>
        <w:tc>
          <w:tcPr>
            <w:tcW w:w="1620" w:type="dxa"/>
          </w:tcPr>
          <w:p w:rsidR="00405971" w:rsidRPr="00470372" w:rsidRDefault="00405971" w:rsidP="00482421">
            <w:r w:rsidRPr="00470372">
              <w:t>Contact hours</w:t>
            </w:r>
          </w:p>
        </w:tc>
      </w:tr>
      <w:tr w:rsidR="00405971" w:rsidRPr="00470372" w:rsidTr="00482421">
        <w:trPr>
          <w:cantSplit/>
        </w:trPr>
        <w:tc>
          <w:tcPr>
            <w:tcW w:w="6840" w:type="dxa"/>
          </w:tcPr>
          <w:p w:rsidR="00AB502F" w:rsidRDefault="00AB502F" w:rsidP="00AB502F">
            <w:pPr>
              <w:pStyle w:val="ListParagraph"/>
              <w:tabs>
                <w:tab w:val="left" w:pos="8640"/>
              </w:tabs>
              <w:ind w:left="0"/>
              <w:jc w:val="both"/>
              <w:rPr>
                <w:rFonts w:asciiTheme="majorBidi" w:hAnsiTheme="majorBidi" w:cstheme="majorBidi"/>
              </w:rPr>
            </w:pPr>
            <w:r>
              <w:rPr>
                <w:rFonts w:asciiTheme="majorBidi" w:hAnsiTheme="majorBidi" w:cstheme="majorBidi"/>
              </w:rPr>
              <w:t xml:space="preserve">Introduction: </w:t>
            </w:r>
          </w:p>
          <w:p w:rsidR="00405971" w:rsidRDefault="00AB502F" w:rsidP="00AB502F">
            <w:r>
              <w:rPr>
                <w:rFonts w:asciiTheme="majorBidi" w:hAnsiTheme="majorBidi" w:cstheme="majorBidi"/>
              </w:rPr>
              <w:t xml:space="preserve">            What is poetry?</w:t>
            </w:r>
          </w:p>
          <w:p w:rsidR="00AB502F" w:rsidRPr="00470372" w:rsidRDefault="00AB502F" w:rsidP="00AB502F"/>
        </w:tc>
        <w:tc>
          <w:tcPr>
            <w:tcW w:w="990" w:type="dxa"/>
          </w:tcPr>
          <w:p w:rsidR="00405971" w:rsidRPr="00470372" w:rsidRDefault="00482421" w:rsidP="00482421">
            <w:r>
              <w:t>1</w:t>
            </w:r>
            <w:r w:rsidRPr="00482421">
              <w:rPr>
                <w:vertAlign w:val="superscript"/>
              </w:rPr>
              <w:t>st</w:t>
            </w:r>
            <w:r>
              <w:t xml:space="preserve"> week</w:t>
            </w:r>
          </w:p>
        </w:tc>
        <w:tc>
          <w:tcPr>
            <w:tcW w:w="1620" w:type="dxa"/>
          </w:tcPr>
          <w:p w:rsidR="00405971" w:rsidRPr="00470372" w:rsidRDefault="00482421" w:rsidP="00482421">
            <w:r>
              <w:t>2</w:t>
            </w:r>
          </w:p>
        </w:tc>
      </w:tr>
      <w:tr w:rsidR="00405971" w:rsidRPr="00470372" w:rsidTr="00482421">
        <w:trPr>
          <w:cantSplit/>
        </w:trPr>
        <w:tc>
          <w:tcPr>
            <w:tcW w:w="6840" w:type="dxa"/>
          </w:tcPr>
          <w:p w:rsidR="00AB502F" w:rsidRDefault="00AB502F" w:rsidP="00AB502F">
            <w:pPr>
              <w:pStyle w:val="ListParagraph"/>
              <w:tabs>
                <w:tab w:val="left" w:pos="8640"/>
              </w:tabs>
              <w:ind w:left="0"/>
              <w:jc w:val="both"/>
              <w:rPr>
                <w:rFonts w:asciiTheme="majorBidi" w:hAnsiTheme="majorBidi" w:cstheme="majorBidi"/>
              </w:rPr>
            </w:pPr>
            <w:r>
              <w:rPr>
                <w:rFonts w:asciiTheme="majorBidi" w:hAnsiTheme="majorBidi" w:cstheme="majorBidi"/>
              </w:rPr>
              <w:t>Reading Poetry:</w:t>
            </w:r>
          </w:p>
          <w:p w:rsidR="00405971" w:rsidRPr="00470372" w:rsidRDefault="00AB502F" w:rsidP="00AB502F">
            <w:r>
              <w:rPr>
                <w:rFonts w:asciiTheme="majorBidi" w:hAnsiTheme="majorBidi" w:cstheme="majorBidi"/>
              </w:rPr>
              <w:t xml:space="preserve">            The Man He killed as example.</w:t>
            </w:r>
          </w:p>
          <w:p w:rsidR="00405971" w:rsidRPr="00470372" w:rsidRDefault="00405971" w:rsidP="00482421"/>
        </w:tc>
        <w:tc>
          <w:tcPr>
            <w:tcW w:w="990" w:type="dxa"/>
          </w:tcPr>
          <w:p w:rsidR="00405971" w:rsidRPr="00470372" w:rsidRDefault="00482421" w:rsidP="00482421">
            <w:r>
              <w:t>2</w:t>
            </w:r>
            <w:r w:rsidRPr="00482421">
              <w:rPr>
                <w:vertAlign w:val="superscript"/>
              </w:rPr>
              <w:t>nd</w:t>
            </w:r>
            <w:r>
              <w:t xml:space="preserve"> week</w:t>
            </w:r>
          </w:p>
        </w:tc>
        <w:tc>
          <w:tcPr>
            <w:tcW w:w="1620" w:type="dxa"/>
          </w:tcPr>
          <w:p w:rsidR="00405971" w:rsidRPr="00470372" w:rsidRDefault="00482421" w:rsidP="00482421">
            <w:r>
              <w:t>2</w:t>
            </w:r>
          </w:p>
        </w:tc>
      </w:tr>
      <w:tr w:rsidR="00482421" w:rsidRPr="00470372" w:rsidTr="00482421">
        <w:trPr>
          <w:cantSplit/>
        </w:trPr>
        <w:tc>
          <w:tcPr>
            <w:tcW w:w="6840" w:type="dxa"/>
          </w:tcPr>
          <w:p w:rsidR="00482421" w:rsidRDefault="00482421" w:rsidP="00482421">
            <w:pPr>
              <w:pStyle w:val="ListParagraph"/>
              <w:tabs>
                <w:tab w:val="left" w:pos="8640"/>
              </w:tabs>
              <w:ind w:left="0"/>
              <w:jc w:val="both"/>
              <w:rPr>
                <w:rFonts w:asciiTheme="majorBidi" w:hAnsiTheme="majorBidi" w:cstheme="majorBidi"/>
              </w:rPr>
            </w:pPr>
            <w:r>
              <w:rPr>
                <w:rFonts w:asciiTheme="majorBidi" w:hAnsiTheme="majorBidi" w:cstheme="majorBidi"/>
              </w:rPr>
              <w:t>Reading Poetry:</w:t>
            </w:r>
          </w:p>
          <w:p w:rsidR="00482421" w:rsidRDefault="00482421" w:rsidP="00482421">
            <w:pPr>
              <w:pStyle w:val="ListParagraph"/>
              <w:numPr>
                <w:ilvl w:val="0"/>
                <w:numId w:val="11"/>
              </w:numPr>
              <w:tabs>
                <w:tab w:val="left" w:pos="8640"/>
              </w:tabs>
              <w:jc w:val="both"/>
              <w:rPr>
                <w:rFonts w:asciiTheme="majorBidi" w:hAnsiTheme="majorBidi" w:cstheme="majorBidi"/>
              </w:rPr>
            </w:pPr>
            <w:r>
              <w:rPr>
                <w:rFonts w:asciiTheme="majorBidi" w:hAnsiTheme="majorBidi" w:cstheme="majorBidi"/>
              </w:rPr>
              <w:t xml:space="preserve">Prejudice, Impression, and Judgment: </w:t>
            </w:r>
          </w:p>
          <w:p w:rsidR="00482421" w:rsidRDefault="00482421" w:rsidP="00482421">
            <w:pPr>
              <w:pStyle w:val="ListParagraph"/>
              <w:tabs>
                <w:tab w:val="left" w:pos="8640"/>
              </w:tabs>
              <w:ind w:left="1260"/>
              <w:jc w:val="both"/>
              <w:rPr>
                <w:rFonts w:asciiTheme="majorBidi" w:hAnsiTheme="majorBidi" w:cstheme="majorBidi"/>
              </w:rPr>
            </w:pPr>
            <w:r>
              <w:rPr>
                <w:rFonts w:asciiTheme="majorBidi" w:hAnsiTheme="majorBidi" w:cstheme="majorBidi"/>
              </w:rPr>
              <w:t xml:space="preserve"> "She Dwelt Among the Untrodden Ways", as example</w:t>
            </w:r>
          </w:p>
          <w:p w:rsidR="00482421" w:rsidRDefault="00482421" w:rsidP="00AB502F">
            <w:pPr>
              <w:pStyle w:val="ListParagraph"/>
              <w:tabs>
                <w:tab w:val="left" w:pos="8640"/>
              </w:tabs>
              <w:ind w:left="0"/>
              <w:jc w:val="both"/>
              <w:rPr>
                <w:rFonts w:asciiTheme="majorBidi" w:hAnsiTheme="majorBidi" w:cstheme="majorBidi"/>
              </w:rPr>
            </w:pPr>
          </w:p>
        </w:tc>
        <w:tc>
          <w:tcPr>
            <w:tcW w:w="990" w:type="dxa"/>
          </w:tcPr>
          <w:p w:rsidR="00482421" w:rsidRDefault="00482421" w:rsidP="00482421">
            <w:r>
              <w:t>3</w:t>
            </w:r>
            <w:r w:rsidRPr="00482421">
              <w:rPr>
                <w:vertAlign w:val="superscript"/>
              </w:rPr>
              <w:t>rd</w:t>
            </w:r>
            <w:r>
              <w:t xml:space="preserve"> week</w:t>
            </w:r>
          </w:p>
        </w:tc>
        <w:tc>
          <w:tcPr>
            <w:tcW w:w="1620" w:type="dxa"/>
          </w:tcPr>
          <w:p w:rsidR="00482421" w:rsidRDefault="00482421" w:rsidP="00482421">
            <w:r>
              <w:t>2</w:t>
            </w:r>
          </w:p>
        </w:tc>
      </w:tr>
      <w:tr w:rsidR="00405971" w:rsidRPr="00470372" w:rsidTr="00482421">
        <w:trPr>
          <w:cantSplit/>
        </w:trPr>
        <w:tc>
          <w:tcPr>
            <w:tcW w:w="6840" w:type="dxa"/>
          </w:tcPr>
          <w:p w:rsidR="00AB502F" w:rsidRDefault="00AB502F" w:rsidP="00AB502F">
            <w:pPr>
              <w:pStyle w:val="ListParagraph"/>
              <w:tabs>
                <w:tab w:val="left" w:pos="8640"/>
              </w:tabs>
              <w:ind w:left="0"/>
              <w:jc w:val="both"/>
              <w:rPr>
                <w:rFonts w:asciiTheme="majorBidi" w:hAnsiTheme="majorBidi" w:cstheme="majorBidi"/>
              </w:rPr>
            </w:pPr>
            <w:r>
              <w:rPr>
                <w:rFonts w:asciiTheme="majorBidi" w:hAnsiTheme="majorBidi" w:cstheme="majorBidi"/>
              </w:rPr>
              <w:lastRenderedPageBreak/>
              <w:t>Reading Poetry:</w:t>
            </w:r>
          </w:p>
          <w:p w:rsidR="00AB502F" w:rsidRDefault="00AB502F" w:rsidP="00AB502F">
            <w:pPr>
              <w:pStyle w:val="ListParagraph"/>
              <w:numPr>
                <w:ilvl w:val="0"/>
                <w:numId w:val="8"/>
              </w:numPr>
              <w:tabs>
                <w:tab w:val="left" w:pos="8640"/>
              </w:tabs>
              <w:jc w:val="both"/>
              <w:rPr>
                <w:rFonts w:asciiTheme="majorBidi" w:hAnsiTheme="majorBidi" w:cstheme="majorBidi"/>
              </w:rPr>
            </w:pPr>
            <w:r>
              <w:rPr>
                <w:rFonts w:asciiTheme="majorBidi" w:hAnsiTheme="majorBidi" w:cstheme="majorBidi"/>
              </w:rPr>
              <w:t>Denotation and Connotation in Poetry:</w:t>
            </w:r>
          </w:p>
          <w:p w:rsidR="00405971" w:rsidRPr="00470372" w:rsidRDefault="00AB502F" w:rsidP="00AB502F">
            <w:r>
              <w:rPr>
                <w:rFonts w:asciiTheme="majorBidi" w:hAnsiTheme="majorBidi" w:cstheme="majorBidi"/>
              </w:rPr>
              <w:t xml:space="preserve">                      "There Is No Frigate Like A Book", as example.</w:t>
            </w:r>
          </w:p>
          <w:p w:rsidR="00405971" w:rsidRPr="00470372" w:rsidRDefault="00405971" w:rsidP="00482421"/>
        </w:tc>
        <w:tc>
          <w:tcPr>
            <w:tcW w:w="990" w:type="dxa"/>
          </w:tcPr>
          <w:p w:rsidR="00405971" w:rsidRPr="00470372" w:rsidRDefault="00482421" w:rsidP="00482421">
            <w:r>
              <w:t>4</w:t>
            </w:r>
            <w:r w:rsidRPr="00482421">
              <w:rPr>
                <w:vertAlign w:val="superscript"/>
              </w:rPr>
              <w:t>th</w:t>
            </w:r>
            <w:r>
              <w:t xml:space="preserve">  week</w:t>
            </w:r>
          </w:p>
        </w:tc>
        <w:tc>
          <w:tcPr>
            <w:tcW w:w="1620" w:type="dxa"/>
          </w:tcPr>
          <w:p w:rsidR="00405971" w:rsidRPr="00470372" w:rsidRDefault="00482421" w:rsidP="00482421">
            <w:r>
              <w:t>2</w:t>
            </w:r>
          </w:p>
        </w:tc>
      </w:tr>
      <w:tr w:rsidR="00405971" w:rsidRPr="00470372" w:rsidTr="00482421">
        <w:trPr>
          <w:cantSplit/>
        </w:trPr>
        <w:tc>
          <w:tcPr>
            <w:tcW w:w="6840" w:type="dxa"/>
          </w:tcPr>
          <w:p w:rsidR="00482421" w:rsidRDefault="00482421" w:rsidP="00482421">
            <w:pPr>
              <w:tabs>
                <w:tab w:val="left" w:pos="8640"/>
              </w:tabs>
              <w:jc w:val="both"/>
              <w:rPr>
                <w:rFonts w:asciiTheme="majorBidi" w:hAnsiTheme="majorBidi" w:cstheme="majorBidi"/>
              </w:rPr>
            </w:pPr>
            <w:r>
              <w:rPr>
                <w:rFonts w:asciiTheme="majorBidi" w:hAnsiTheme="majorBidi" w:cstheme="majorBidi"/>
              </w:rPr>
              <w:t>Types of Poems:</w:t>
            </w:r>
          </w:p>
          <w:p w:rsidR="00482421" w:rsidRDefault="00482421" w:rsidP="00482421">
            <w:pPr>
              <w:tabs>
                <w:tab w:val="left" w:pos="5295"/>
              </w:tabs>
              <w:jc w:val="both"/>
              <w:rPr>
                <w:rFonts w:asciiTheme="majorBidi" w:hAnsiTheme="majorBidi" w:cstheme="majorBidi"/>
              </w:rPr>
            </w:pPr>
            <w:r>
              <w:rPr>
                <w:rFonts w:asciiTheme="majorBidi" w:hAnsiTheme="majorBidi" w:cstheme="majorBidi"/>
              </w:rPr>
              <w:t xml:space="preserve">           The Sonnet: Definition and Forms:</w:t>
            </w:r>
            <w:r>
              <w:rPr>
                <w:rFonts w:asciiTheme="majorBidi" w:hAnsiTheme="majorBidi" w:cstheme="majorBidi"/>
              </w:rPr>
              <w:tab/>
            </w:r>
          </w:p>
          <w:p w:rsidR="00405971" w:rsidRPr="00470372" w:rsidRDefault="00482421" w:rsidP="00482421">
            <w:r>
              <w:rPr>
                <w:rFonts w:asciiTheme="majorBidi" w:hAnsiTheme="majorBidi" w:cstheme="majorBidi"/>
              </w:rPr>
              <w:t xml:space="preserve">                "</w:t>
            </w:r>
            <w:r w:rsidRPr="00AB0C11">
              <w:rPr>
                <w:rFonts w:asciiTheme="majorBidi" w:hAnsiTheme="majorBidi" w:cstheme="majorBidi"/>
              </w:rPr>
              <w:t>When My Love Swears That She Is Made Of Truth</w:t>
            </w:r>
            <w:r>
              <w:rPr>
                <w:rFonts w:asciiTheme="majorBidi" w:hAnsiTheme="majorBidi" w:cstheme="majorBidi"/>
              </w:rPr>
              <w:t>"</w:t>
            </w:r>
          </w:p>
          <w:p w:rsidR="00405971" w:rsidRPr="00470372" w:rsidRDefault="00405971" w:rsidP="00482421"/>
          <w:p w:rsidR="00405971" w:rsidRPr="00470372" w:rsidRDefault="00405971" w:rsidP="00482421"/>
        </w:tc>
        <w:tc>
          <w:tcPr>
            <w:tcW w:w="990" w:type="dxa"/>
          </w:tcPr>
          <w:p w:rsidR="00405971" w:rsidRPr="00470372" w:rsidRDefault="00482421" w:rsidP="00482421">
            <w:r>
              <w:t>5</w:t>
            </w:r>
            <w:r w:rsidRPr="00482421">
              <w:rPr>
                <w:vertAlign w:val="superscript"/>
              </w:rPr>
              <w:t>th</w:t>
            </w:r>
            <w:r>
              <w:t xml:space="preserve">  week</w:t>
            </w:r>
          </w:p>
        </w:tc>
        <w:tc>
          <w:tcPr>
            <w:tcW w:w="1620" w:type="dxa"/>
          </w:tcPr>
          <w:p w:rsidR="00405971" w:rsidRPr="00470372" w:rsidRDefault="00482421" w:rsidP="00482421">
            <w:r>
              <w:t>2</w:t>
            </w:r>
          </w:p>
        </w:tc>
      </w:tr>
      <w:tr w:rsidR="00405971" w:rsidRPr="00470372" w:rsidTr="00482421">
        <w:trPr>
          <w:cantSplit/>
        </w:trPr>
        <w:tc>
          <w:tcPr>
            <w:tcW w:w="6840" w:type="dxa"/>
          </w:tcPr>
          <w:p w:rsidR="00482421" w:rsidRDefault="00482421" w:rsidP="00482421">
            <w:pPr>
              <w:tabs>
                <w:tab w:val="left" w:pos="8640"/>
              </w:tabs>
              <w:jc w:val="both"/>
              <w:rPr>
                <w:rFonts w:asciiTheme="majorBidi" w:hAnsiTheme="majorBidi" w:cstheme="majorBidi"/>
              </w:rPr>
            </w:pPr>
            <w:r>
              <w:rPr>
                <w:rFonts w:asciiTheme="majorBidi" w:hAnsiTheme="majorBidi" w:cstheme="majorBidi"/>
              </w:rPr>
              <w:t>Types of Poems:</w:t>
            </w:r>
          </w:p>
          <w:p w:rsidR="00482421" w:rsidRDefault="00482421" w:rsidP="00482421">
            <w:pPr>
              <w:tabs>
                <w:tab w:val="left" w:pos="8640"/>
              </w:tabs>
              <w:jc w:val="both"/>
              <w:rPr>
                <w:rFonts w:asciiTheme="majorBidi" w:hAnsiTheme="majorBidi" w:cstheme="majorBidi"/>
              </w:rPr>
            </w:pPr>
            <w:r>
              <w:rPr>
                <w:rFonts w:asciiTheme="majorBidi" w:hAnsiTheme="majorBidi" w:cstheme="majorBidi"/>
              </w:rPr>
              <w:t xml:space="preserve">             The Elegy:</w:t>
            </w:r>
          </w:p>
          <w:p w:rsidR="00405971" w:rsidRPr="00470372" w:rsidRDefault="00482421" w:rsidP="00482421">
            <w:r>
              <w:rPr>
                <w:rFonts w:asciiTheme="majorBidi" w:hAnsiTheme="majorBidi" w:cstheme="majorBidi"/>
              </w:rPr>
              <w:t xml:space="preserve">                  "In Memory of W. B. Yeats", as example.</w:t>
            </w:r>
          </w:p>
          <w:p w:rsidR="00405971" w:rsidRPr="00470372" w:rsidRDefault="00405971" w:rsidP="00482421"/>
        </w:tc>
        <w:tc>
          <w:tcPr>
            <w:tcW w:w="990" w:type="dxa"/>
          </w:tcPr>
          <w:p w:rsidR="00405971" w:rsidRPr="00470372" w:rsidRDefault="00482421" w:rsidP="00482421">
            <w:r>
              <w:t>6</w:t>
            </w:r>
            <w:r w:rsidRPr="00482421">
              <w:rPr>
                <w:vertAlign w:val="superscript"/>
              </w:rPr>
              <w:t>th</w:t>
            </w:r>
            <w:r>
              <w:t xml:space="preserve">  week</w:t>
            </w:r>
          </w:p>
        </w:tc>
        <w:tc>
          <w:tcPr>
            <w:tcW w:w="1620" w:type="dxa"/>
          </w:tcPr>
          <w:p w:rsidR="00405971" w:rsidRPr="00470372" w:rsidRDefault="00482421" w:rsidP="00482421">
            <w:r>
              <w:t>2</w:t>
            </w:r>
          </w:p>
        </w:tc>
      </w:tr>
      <w:tr w:rsidR="00405971" w:rsidRPr="00470372" w:rsidTr="00482421">
        <w:trPr>
          <w:cantSplit/>
        </w:trPr>
        <w:tc>
          <w:tcPr>
            <w:tcW w:w="6840" w:type="dxa"/>
          </w:tcPr>
          <w:p w:rsidR="00405971" w:rsidRPr="00470372" w:rsidRDefault="00405971" w:rsidP="00482421"/>
          <w:p w:rsidR="00482421" w:rsidRDefault="00482421" w:rsidP="00482421">
            <w:pPr>
              <w:tabs>
                <w:tab w:val="left" w:pos="8640"/>
              </w:tabs>
              <w:jc w:val="both"/>
              <w:rPr>
                <w:rFonts w:asciiTheme="majorBidi" w:hAnsiTheme="majorBidi" w:cstheme="majorBidi"/>
              </w:rPr>
            </w:pPr>
            <w:r>
              <w:rPr>
                <w:rFonts w:asciiTheme="majorBidi" w:hAnsiTheme="majorBidi" w:cstheme="majorBidi"/>
              </w:rPr>
              <w:t>Forms of Stanza:</w:t>
            </w:r>
          </w:p>
          <w:p w:rsidR="00482421" w:rsidRDefault="00482421" w:rsidP="00482421">
            <w:pPr>
              <w:tabs>
                <w:tab w:val="left" w:pos="8640"/>
              </w:tabs>
              <w:jc w:val="both"/>
              <w:rPr>
                <w:rFonts w:asciiTheme="majorBidi" w:hAnsiTheme="majorBidi" w:cstheme="majorBidi"/>
              </w:rPr>
            </w:pPr>
            <w:r>
              <w:rPr>
                <w:rFonts w:asciiTheme="majorBidi" w:hAnsiTheme="majorBidi" w:cstheme="majorBidi"/>
              </w:rPr>
              <w:t xml:space="preserve">            The Heroic Couplet:</w:t>
            </w:r>
          </w:p>
          <w:p w:rsidR="00482421" w:rsidRDefault="00482421" w:rsidP="00482421">
            <w:pPr>
              <w:pStyle w:val="ListParagraph"/>
              <w:numPr>
                <w:ilvl w:val="0"/>
                <w:numId w:val="9"/>
              </w:numPr>
              <w:tabs>
                <w:tab w:val="left" w:pos="8640"/>
              </w:tabs>
              <w:jc w:val="both"/>
              <w:rPr>
                <w:rFonts w:asciiTheme="majorBidi" w:hAnsiTheme="majorBidi" w:cstheme="majorBidi"/>
              </w:rPr>
            </w:pPr>
            <w:r>
              <w:rPr>
                <w:rFonts w:asciiTheme="majorBidi" w:hAnsiTheme="majorBidi" w:cstheme="majorBidi"/>
              </w:rPr>
              <w:t>The Close Couplet:</w:t>
            </w:r>
          </w:p>
          <w:p w:rsidR="00405971" w:rsidRPr="00470372" w:rsidRDefault="00482421" w:rsidP="00482421">
            <w:r>
              <w:rPr>
                <w:rFonts w:asciiTheme="majorBidi" w:hAnsiTheme="majorBidi" w:cstheme="majorBidi"/>
              </w:rPr>
              <w:t xml:space="preserve">     "Of The Characters of Women", as example.</w:t>
            </w:r>
          </w:p>
          <w:p w:rsidR="00405971" w:rsidRPr="00470372" w:rsidRDefault="00405971" w:rsidP="00482421"/>
        </w:tc>
        <w:tc>
          <w:tcPr>
            <w:tcW w:w="990" w:type="dxa"/>
          </w:tcPr>
          <w:p w:rsidR="00405971" w:rsidRPr="00470372" w:rsidRDefault="00482421" w:rsidP="00482421">
            <w:r>
              <w:t>7</w:t>
            </w:r>
            <w:r w:rsidRPr="00482421">
              <w:rPr>
                <w:vertAlign w:val="superscript"/>
              </w:rPr>
              <w:t>th</w:t>
            </w:r>
            <w:r>
              <w:t xml:space="preserve">  week</w:t>
            </w:r>
          </w:p>
        </w:tc>
        <w:tc>
          <w:tcPr>
            <w:tcW w:w="1620" w:type="dxa"/>
          </w:tcPr>
          <w:p w:rsidR="00405971" w:rsidRPr="00470372" w:rsidRDefault="00482421" w:rsidP="00482421">
            <w:r>
              <w:t>2</w:t>
            </w:r>
          </w:p>
        </w:tc>
      </w:tr>
      <w:tr w:rsidR="00405971" w:rsidRPr="00470372" w:rsidTr="00482421">
        <w:trPr>
          <w:cantSplit/>
        </w:trPr>
        <w:tc>
          <w:tcPr>
            <w:tcW w:w="6840" w:type="dxa"/>
          </w:tcPr>
          <w:p w:rsidR="00482421" w:rsidRDefault="00482421" w:rsidP="00482421">
            <w:pPr>
              <w:tabs>
                <w:tab w:val="left" w:pos="8640"/>
              </w:tabs>
              <w:jc w:val="both"/>
              <w:rPr>
                <w:rFonts w:asciiTheme="majorBidi" w:hAnsiTheme="majorBidi" w:cstheme="majorBidi"/>
              </w:rPr>
            </w:pPr>
            <w:r>
              <w:rPr>
                <w:rFonts w:asciiTheme="majorBidi" w:hAnsiTheme="majorBidi" w:cstheme="majorBidi"/>
              </w:rPr>
              <w:t>Forms of Stanza:</w:t>
            </w:r>
          </w:p>
          <w:p w:rsidR="00482421" w:rsidRDefault="00482421" w:rsidP="00482421">
            <w:pPr>
              <w:tabs>
                <w:tab w:val="left" w:pos="8640"/>
              </w:tabs>
              <w:jc w:val="both"/>
              <w:rPr>
                <w:rFonts w:asciiTheme="majorBidi" w:hAnsiTheme="majorBidi" w:cstheme="majorBidi"/>
              </w:rPr>
            </w:pPr>
            <w:r>
              <w:rPr>
                <w:rFonts w:asciiTheme="majorBidi" w:hAnsiTheme="majorBidi" w:cstheme="majorBidi"/>
              </w:rPr>
              <w:t xml:space="preserve">             The Heroic Couplet:</w:t>
            </w:r>
          </w:p>
          <w:p w:rsidR="00482421" w:rsidRDefault="00482421" w:rsidP="00482421">
            <w:pPr>
              <w:pStyle w:val="ListParagraph"/>
              <w:numPr>
                <w:ilvl w:val="0"/>
                <w:numId w:val="10"/>
              </w:numPr>
              <w:tabs>
                <w:tab w:val="left" w:pos="8640"/>
              </w:tabs>
              <w:jc w:val="both"/>
              <w:rPr>
                <w:rFonts w:asciiTheme="majorBidi" w:hAnsiTheme="majorBidi" w:cstheme="majorBidi"/>
              </w:rPr>
            </w:pPr>
            <w:r>
              <w:rPr>
                <w:rFonts w:asciiTheme="majorBidi" w:hAnsiTheme="majorBidi" w:cstheme="majorBidi"/>
              </w:rPr>
              <w:t>The Open Couplet:</w:t>
            </w:r>
          </w:p>
          <w:p w:rsidR="00482421" w:rsidRDefault="00482421" w:rsidP="00482421">
            <w:pPr>
              <w:pStyle w:val="ListParagraph"/>
              <w:tabs>
                <w:tab w:val="left" w:pos="8640"/>
              </w:tabs>
              <w:ind w:left="1440"/>
              <w:jc w:val="both"/>
              <w:rPr>
                <w:rFonts w:asciiTheme="majorBidi" w:hAnsiTheme="majorBidi" w:cstheme="majorBidi"/>
              </w:rPr>
            </w:pPr>
            <w:r>
              <w:rPr>
                <w:rFonts w:asciiTheme="majorBidi" w:hAnsiTheme="majorBidi" w:cstheme="majorBidi"/>
              </w:rPr>
              <w:t xml:space="preserve">     " Endymion"</w:t>
            </w:r>
          </w:p>
          <w:p w:rsidR="00405971" w:rsidRPr="00470372" w:rsidRDefault="00405971" w:rsidP="00482421"/>
        </w:tc>
        <w:tc>
          <w:tcPr>
            <w:tcW w:w="990" w:type="dxa"/>
          </w:tcPr>
          <w:p w:rsidR="00405971" w:rsidRPr="00470372" w:rsidRDefault="00482421" w:rsidP="00482421">
            <w:r>
              <w:t>8</w:t>
            </w:r>
            <w:r w:rsidRPr="00482421">
              <w:rPr>
                <w:vertAlign w:val="superscript"/>
              </w:rPr>
              <w:t>th</w:t>
            </w:r>
            <w:r>
              <w:t xml:space="preserve">  week</w:t>
            </w:r>
          </w:p>
        </w:tc>
        <w:tc>
          <w:tcPr>
            <w:tcW w:w="1620" w:type="dxa"/>
          </w:tcPr>
          <w:p w:rsidR="00405971" w:rsidRPr="00470372" w:rsidRDefault="00482421" w:rsidP="00482421">
            <w:r>
              <w:t>2</w:t>
            </w:r>
          </w:p>
        </w:tc>
      </w:tr>
      <w:tr w:rsidR="00405971" w:rsidRPr="00470372" w:rsidTr="00482421">
        <w:trPr>
          <w:cantSplit/>
          <w:trHeight w:val="773"/>
        </w:trPr>
        <w:tc>
          <w:tcPr>
            <w:tcW w:w="6840" w:type="dxa"/>
          </w:tcPr>
          <w:p w:rsidR="00482421" w:rsidRDefault="00482421" w:rsidP="00482421">
            <w:pPr>
              <w:tabs>
                <w:tab w:val="left" w:pos="8640"/>
              </w:tabs>
              <w:jc w:val="both"/>
              <w:rPr>
                <w:rFonts w:asciiTheme="majorBidi" w:hAnsiTheme="majorBidi" w:cstheme="majorBidi"/>
              </w:rPr>
            </w:pPr>
            <w:r>
              <w:rPr>
                <w:rFonts w:asciiTheme="majorBidi" w:hAnsiTheme="majorBidi" w:cstheme="majorBidi"/>
              </w:rPr>
              <w:t>Sounds and Rhythm:</w:t>
            </w:r>
          </w:p>
          <w:p w:rsidR="00405971" w:rsidRPr="00470372" w:rsidRDefault="00482421" w:rsidP="00482421">
            <w:r>
              <w:rPr>
                <w:rFonts w:asciiTheme="majorBidi" w:hAnsiTheme="majorBidi" w:cstheme="majorBidi"/>
              </w:rPr>
              <w:t xml:space="preserve">             Cadence Groups and Metrical Feet</w:t>
            </w:r>
          </w:p>
        </w:tc>
        <w:tc>
          <w:tcPr>
            <w:tcW w:w="990" w:type="dxa"/>
          </w:tcPr>
          <w:p w:rsidR="00405971" w:rsidRPr="00470372" w:rsidRDefault="00482421" w:rsidP="00482421">
            <w:r>
              <w:t>9</w:t>
            </w:r>
            <w:r w:rsidRPr="00482421">
              <w:rPr>
                <w:vertAlign w:val="superscript"/>
              </w:rPr>
              <w:t>th</w:t>
            </w:r>
            <w:r>
              <w:t xml:space="preserve">  week</w:t>
            </w:r>
          </w:p>
        </w:tc>
        <w:tc>
          <w:tcPr>
            <w:tcW w:w="1620" w:type="dxa"/>
          </w:tcPr>
          <w:p w:rsidR="00405971" w:rsidRPr="00470372" w:rsidRDefault="00482421" w:rsidP="00482421">
            <w:r>
              <w:t>2</w:t>
            </w:r>
          </w:p>
        </w:tc>
      </w:tr>
      <w:tr w:rsidR="00482421" w:rsidRPr="00470372" w:rsidTr="00482421">
        <w:trPr>
          <w:cantSplit/>
          <w:trHeight w:val="773"/>
        </w:trPr>
        <w:tc>
          <w:tcPr>
            <w:tcW w:w="6840" w:type="dxa"/>
          </w:tcPr>
          <w:p w:rsidR="00482421" w:rsidRDefault="00482421" w:rsidP="00482421">
            <w:pPr>
              <w:tabs>
                <w:tab w:val="left" w:pos="8640"/>
              </w:tabs>
              <w:jc w:val="both"/>
              <w:rPr>
                <w:rFonts w:asciiTheme="majorBidi" w:hAnsiTheme="majorBidi" w:cstheme="majorBidi"/>
              </w:rPr>
            </w:pPr>
            <w:r>
              <w:rPr>
                <w:rFonts w:asciiTheme="majorBidi" w:hAnsiTheme="majorBidi" w:cstheme="majorBidi"/>
              </w:rPr>
              <w:t>Sounds and Rhythm:</w:t>
            </w:r>
          </w:p>
          <w:p w:rsidR="00482421" w:rsidRDefault="00482421" w:rsidP="00482421">
            <w:pPr>
              <w:tabs>
                <w:tab w:val="left" w:pos="8640"/>
              </w:tabs>
              <w:jc w:val="both"/>
              <w:rPr>
                <w:rFonts w:asciiTheme="majorBidi" w:hAnsiTheme="majorBidi" w:cstheme="majorBidi"/>
              </w:rPr>
            </w:pPr>
            <w:r>
              <w:rPr>
                <w:rFonts w:asciiTheme="majorBidi" w:hAnsiTheme="majorBidi" w:cstheme="majorBidi"/>
              </w:rPr>
              <w:t xml:space="preserve">             The Technique of Scansion</w:t>
            </w:r>
          </w:p>
          <w:p w:rsidR="00482421" w:rsidRDefault="00482421" w:rsidP="00482421">
            <w:pPr>
              <w:tabs>
                <w:tab w:val="left" w:pos="8640"/>
              </w:tabs>
              <w:jc w:val="both"/>
              <w:rPr>
                <w:rFonts w:asciiTheme="majorBidi" w:hAnsiTheme="majorBidi" w:cstheme="majorBidi"/>
              </w:rPr>
            </w:pPr>
          </w:p>
        </w:tc>
        <w:tc>
          <w:tcPr>
            <w:tcW w:w="990" w:type="dxa"/>
          </w:tcPr>
          <w:p w:rsidR="00482421" w:rsidRPr="00470372" w:rsidRDefault="00482421" w:rsidP="00482421">
            <w:r>
              <w:t>10</w:t>
            </w:r>
            <w:r w:rsidRPr="00482421">
              <w:rPr>
                <w:vertAlign w:val="superscript"/>
              </w:rPr>
              <w:t>th</w:t>
            </w:r>
            <w:r>
              <w:t xml:space="preserve">  week</w:t>
            </w:r>
          </w:p>
        </w:tc>
        <w:tc>
          <w:tcPr>
            <w:tcW w:w="1620" w:type="dxa"/>
          </w:tcPr>
          <w:p w:rsidR="00482421" w:rsidRPr="00470372" w:rsidRDefault="00482421" w:rsidP="00482421">
            <w:r>
              <w:t>2</w:t>
            </w:r>
          </w:p>
        </w:tc>
      </w:tr>
      <w:tr w:rsidR="00482421" w:rsidRPr="00470372" w:rsidTr="00482421">
        <w:trPr>
          <w:cantSplit/>
          <w:trHeight w:val="773"/>
        </w:trPr>
        <w:tc>
          <w:tcPr>
            <w:tcW w:w="6840" w:type="dxa"/>
          </w:tcPr>
          <w:p w:rsidR="00482421" w:rsidRDefault="00482421" w:rsidP="00482421">
            <w:pPr>
              <w:tabs>
                <w:tab w:val="left" w:pos="8640"/>
              </w:tabs>
              <w:jc w:val="both"/>
              <w:rPr>
                <w:rFonts w:asciiTheme="majorBidi" w:hAnsiTheme="majorBidi" w:cstheme="majorBidi"/>
              </w:rPr>
            </w:pPr>
            <w:r>
              <w:rPr>
                <w:rFonts w:asciiTheme="majorBidi" w:hAnsiTheme="majorBidi" w:cstheme="majorBidi"/>
              </w:rPr>
              <w:t>Sounds and Rhythm:</w:t>
            </w:r>
          </w:p>
          <w:p w:rsidR="00482421" w:rsidRDefault="00482421" w:rsidP="00482421">
            <w:pPr>
              <w:tabs>
                <w:tab w:val="left" w:pos="8640"/>
              </w:tabs>
              <w:jc w:val="both"/>
              <w:rPr>
                <w:rFonts w:asciiTheme="majorBidi" w:hAnsiTheme="majorBidi" w:cstheme="majorBidi"/>
              </w:rPr>
            </w:pPr>
            <w:r>
              <w:rPr>
                <w:rFonts w:asciiTheme="majorBidi" w:hAnsiTheme="majorBidi" w:cstheme="majorBidi"/>
              </w:rPr>
              <w:t xml:space="preserve">             The Technique of Scansion</w:t>
            </w:r>
          </w:p>
          <w:p w:rsidR="00482421" w:rsidRDefault="00482421" w:rsidP="00482421">
            <w:pPr>
              <w:tabs>
                <w:tab w:val="left" w:pos="8640"/>
              </w:tabs>
              <w:jc w:val="both"/>
              <w:rPr>
                <w:rFonts w:asciiTheme="majorBidi" w:hAnsiTheme="majorBidi" w:cstheme="majorBidi"/>
              </w:rPr>
            </w:pPr>
          </w:p>
        </w:tc>
        <w:tc>
          <w:tcPr>
            <w:tcW w:w="990" w:type="dxa"/>
          </w:tcPr>
          <w:p w:rsidR="00482421" w:rsidRPr="00470372" w:rsidRDefault="00482421" w:rsidP="00482421">
            <w:r>
              <w:t>11</w:t>
            </w:r>
            <w:r w:rsidRPr="00482421">
              <w:rPr>
                <w:vertAlign w:val="superscript"/>
              </w:rPr>
              <w:t>th</w:t>
            </w:r>
            <w:r>
              <w:t xml:space="preserve">  week</w:t>
            </w:r>
          </w:p>
        </w:tc>
        <w:tc>
          <w:tcPr>
            <w:tcW w:w="1620" w:type="dxa"/>
          </w:tcPr>
          <w:p w:rsidR="00482421" w:rsidRPr="00470372" w:rsidRDefault="00482421" w:rsidP="00482421">
            <w:r>
              <w:t>2</w:t>
            </w:r>
          </w:p>
        </w:tc>
      </w:tr>
      <w:tr w:rsidR="00482421" w:rsidRPr="00470372" w:rsidTr="00482421">
        <w:trPr>
          <w:cantSplit/>
          <w:trHeight w:val="773"/>
        </w:trPr>
        <w:tc>
          <w:tcPr>
            <w:tcW w:w="6840" w:type="dxa"/>
          </w:tcPr>
          <w:p w:rsidR="00482421" w:rsidRDefault="00482421" w:rsidP="00482421">
            <w:pPr>
              <w:tabs>
                <w:tab w:val="left" w:pos="8640"/>
              </w:tabs>
              <w:jc w:val="both"/>
              <w:rPr>
                <w:rFonts w:asciiTheme="majorBidi" w:hAnsiTheme="majorBidi" w:cstheme="majorBidi"/>
              </w:rPr>
            </w:pPr>
            <w:r>
              <w:rPr>
                <w:rFonts w:asciiTheme="majorBidi" w:hAnsiTheme="majorBidi" w:cstheme="majorBidi"/>
              </w:rPr>
              <w:t>Theories of Poetry</w:t>
            </w:r>
          </w:p>
        </w:tc>
        <w:tc>
          <w:tcPr>
            <w:tcW w:w="990" w:type="dxa"/>
          </w:tcPr>
          <w:p w:rsidR="00482421" w:rsidRPr="00470372" w:rsidRDefault="00482421" w:rsidP="00482421">
            <w:r>
              <w:t>12</w:t>
            </w:r>
            <w:r w:rsidRPr="00482421">
              <w:rPr>
                <w:vertAlign w:val="superscript"/>
              </w:rPr>
              <w:t>th</w:t>
            </w:r>
            <w:r>
              <w:t xml:space="preserve">  week</w:t>
            </w:r>
          </w:p>
        </w:tc>
        <w:tc>
          <w:tcPr>
            <w:tcW w:w="1620" w:type="dxa"/>
          </w:tcPr>
          <w:p w:rsidR="00482421" w:rsidRPr="00470372" w:rsidRDefault="00482421" w:rsidP="00482421">
            <w:r>
              <w:t>2</w:t>
            </w:r>
          </w:p>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05971" w:rsidRPr="00470372" w:rsidTr="00482421">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482421">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482421">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482421"/>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482421">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482421">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482421">
            <w:pPr>
              <w:jc w:val="center"/>
            </w:pPr>
            <w:r w:rsidRPr="00470372">
              <w:t>Laboratory</w:t>
            </w:r>
          </w:p>
          <w:p w:rsidR="00405971" w:rsidRPr="00470372" w:rsidRDefault="00405971" w:rsidP="00482421">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482421">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482421">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482421">
            <w:pPr>
              <w:jc w:val="center"/>
            </w:pPr>
            <w:r>
              <w:t>Total</w:t>
            </w:r>
          </w:p>
        </w:tc>
      </w:tr>
      <w:tr w:rsidR="00405971" w:rsidRPr="00470372" w:rsidTr="00482421">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482421">
            <w:pPr>
              <w:jc w:val="center"/>
            </w:pPr>
            <w:r>
              <w:lastRenderedPageBreak/>
              <w:t>Contact</w:t>
            </w:r>
          </w:p>
          <w:p w:rsidR="00405971" w:rsidRPr="00470372" w:rsidRDefault="00405971" w:rsidP="00482421">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2</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w:t>
            </w:r>
          </w:p>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24</w:t>
            </w:r>
          </w:p>
        </w:tc>
      </w:tr>
      <w:tr w:rsidR="00405971" w:rsidRPr="00470372" w:rsidTr="00482421">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482421">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2</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w:t>
            </w:r>
          </w:p>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82421" w:rsidP="00482421">
            <w:r>
              <w:t>24</w:t>
            </w:r>
          </w:p>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05971" w:rsidRPr="00470372" w:rsidTr="00482421">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AB4916" w:rsidP="00482421">
            <w:r>
              <w:rPr>
                <w:noProof/>
              </w:rPr>
              <w:pict>
                <v:rect id="Rectangle 12" o:spid="_x0000_s1027" style="position:absolute;margin-left:378.75pt;margin-top:5pt;width:35.75pt;height:1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w:pict>
            </w:r>
            <w:r w:rsidR="00405971" w:rsidRPr="00470372">
              <w:t xml:space="preserve">3. Additional private study/learning hours expected for students per week. </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405971" w:rsidRPr="00470372" w:rsidTr="00482421">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482421">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482421">
        <w:trPr>
          <w:trHeight w:val="656"/>
        </w:trPr>
        <w:tc>
          <w:tcPr>
            <w:tcW w:w="10620" w:type="dxa"/>
            <w:tcBorders>
              <w:top w:val="single" w:sz="4" w:space="0" w:color="auto"/>
              <w:left w:val="single" w:sz="4" w:space="0" w:color="auto"/>
              <w:right w:val="single" w:sz="4" w:space="0" w:color="auto"/>
            </w:tcBorders>
          </w:tcPr>
          <w:p w:rsidR="00405971" w:rsidRPr="00C06E2C" w:rsidRDefault="00405971" w:rsidP="00482421">
            <w:pPr>
              <w:jc w:val="both"/>
            </w:pPr>
            <w:r w:rsidRPr="00C06E2C">
              <w:t xml:space="preserve">On the table below are the five NQF Learning Domains, numbered in the left column. </w:t>
            </w:r>
          </w:p>
          <w:p w:rsidR="00405971" w:rsidRPr="00C06E2C" w:rsidRDefault="00405971" w:rsidP="00482421">
            <w:pPr>
              <w:jc w:val="both"/>
            </w:pPr>
          </w:p>
          <w:p w:rsidR="00405971" w:rsidRDefault="00405971" w:rsidP="00482421">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p w:rsidR="00405971" w:rsidRPr="00470372" w:rsidRDefault="00405971" w:rsidP="00482421">
            <w:pPr>
              <w:jc w:val="both"/>
            </w:pPr>
          </w:p>
        </w:tc>
      </w:tr>
    </w:tbl>
    <w:tbl>
      <w:tblPr>
        <w:tblStyle w:val="TableGrid"/>
        <w:tblW w:w="13274" w:type="dxa"/>
        <w:tblInd w:w="-342" w:type="dxa"/>
        <w:tblLook w:val="04A0"/>
      </w:tblPr>
      <w:tblGrid>
        <w:gridCol w:w="661"/>
        <w:gridCol w:w="4743"/>
        <w:gridCol w:w="2562"/>
        <w:gridCol w:w="2654"/>
        <w:gridCol w:w="2654"/>
      </w:tblGrid>
      <w:tr w:rsidR="00405971" w:rsidTr="00247BFD">
        <w:trPr>
          <w:gridAfter w:val="1"/>
          <w:wAfter w:w="2654" w:type="dxa"/>
        </w:trPr>
        <w:tc>
          <w:tcPr>
            <w:tcW w:w="661" w:type="dxa"/>
          </w:tcPr>
          <w:p w:rsidR="00405971" w:rsidRPr="00F32441" w:rsidRDefault="00405971" w:rsidP="00482421">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405971" w:rsidRPr="00544D59" w:rsidRDefault="00405971" w:rsidP="00482421">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405971" w:rsidRPr="00544D59" w:rsidRDefault="00405971" w:rsidP="00482421">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482421">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rsidR="00405971" w:rsidRPr="00544D59" w:rsidRDefault="00405971" w:rsidP="00482421">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482421">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405971" w:rsidRPr="00544D59" w:rsidRDefault="00405971" w:rsidP="00482421">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482421">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rsidTr="00247BFD">
        <w:trPr>
          <w:gridAfter w:val="1"/>
          <w:wAfter w:w="2654" w:type="dxa"/>
        </w:trPr>
        <w:tc>
          <w:tcPr>
            <w:tcW w:w="661" w:type="dxa"/>
          </w:tcPr>
          <w:p w:rsidR="00405971" w:rsidRPr="00544D59" w:rsidRDefault="00405971" w:rsidP="00482421">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405971" w:rsidRPr="00544D59" w:rsidRDefault="00405971" w:rsidP="00482421">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482421">
            <w:pPr>
              <w:rPr>
                <w:rFonts w:asciiTheme="majorBidi" w:hAnsiTheme="majorBidi" w:cstheme="majorBidi"/>
                <w:sz w:val="20"/>
                <w:szCs w:val="20"/>
              </w:rPr>
            </w:pPr>
          </w:p>
        </w:tc>
      </w:tr>
      <w:tr w:rsidR="00D43F6C" w:rsidTr="00247BFD">
        <w:trPr>
          <w:gridAfter w:val="1"/>
          <w:wAfter w:w="2654" w:type="dxa"/>
        </w:trPr>
        <w:tc>
          <w:tcPr>
            <w:tcW w:w="661" w:type="dxa"/>
          </w:tcPr>
          <w:p w:rsidR="00D43F6C" w:rsidRPr="00544D59" w:rsidRDefault="00D43F6C" w:rsidP="00482421">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D43F6C" w:rsidRPr="00544D59" w:rsidRDefault="00D43F6C" w:rsidP="00D43F6C">
            <w:pPr>
              <w:rPr>
                <w:rFonts w:asciiTheme="majorBidi" w:hAnsiTheme="majorBidi" w:cstheme="majorBidi"/>
                <w:sz w:val="20"/>
                <w:szCs w:val="20"/>
              </w:rPr>
            </w:pPr>
            <w:r>
              <w:rPr>
                <w:rFonts w:asciiTheme="majorBidi" w:hAnsiTheme="majorBidi" w:cstheme="majorBidi"/>
                <w:sz w:val="20"/>
                <w:szCs w:val="20"/>
              </w:rPr>
              <w:t>Examining the diversity of English poetry</w:t>
            </w:r>
          </w:p>
        </w:tc>
        <w:tc>
          <w:tcPr>
            <w:tcW w:w="2562" w:type="dxa"/>
          </w:tcPr>
          <w:p w:rsidR="00D43F6C" w:rsidRPr="00544D59" w:rsidRDefault="00D43F6C" w:rsidP="000C3052">
            <w:pPr>
              <w:rPr>
                <w:rFonts w:asciiTheme="majorBidi" w:hAnsiTheme="majorBidi" w:cstheme="majorBidi"/>
                <w:sz w:val="20"/>
                <w:szCs w:val="20"/>
              </w:rPr>
            </w:pPr>
            <w:r>
              <w:rPr>
                <w:rFonts w:asciiTheme="majorBidi" w:hAnsiTheme="majorBidi" w:cstheme="majorBidi"/>
                <w:sz w:val="20"/>
                <w:szCs w:val="20"/>
              </w:rPr>
              <w:t>Lectures</w:t>
            </w:r>
          </w:p>
        </w:tc>
        <w:tc>
          <w:tcPr>
            <w:tcW w:w="2654" w:type="dxa"/>
          </w:tcPr>
          <w:p w:rsidR="00D43F6C" w:rsidRPr="00544D59" w:rsidRDefault="00D43F6C" w:rsidP="000C3052">
            <w:pPr>
              <w:rPr>
                <w:rFonts w:asciiTheme="majorBidi" w:hAnsiTheme="majorBidi" w:cstheme="majorBidi"/>
                <w:sz w:val="20"/>
                <w:szCs w:val="20"/>
              </w:rPr>
            </w:pPr>
            <w:r>
              <w:rPr>
                <w:rFonts w:asciiTheme="majorBidi" w:hAnsiTheme="majorBidi" w:cstheme="majorBidi"/>
                <w:sz w:val="20"/>
                <w:szCs w:val="20"/>
              </w:rPr>
              <w:t>Quizzes and assignments</w:t>
            </w:r>
          </w:p>
        </w:tc>
      </w:tr>
      <w:tr w:rsidR="00066F73" w:rsidTr="00247BFD">
        <w:trPr>
          <w:gridAfter w:val="1"/>
          <w:wAfter w:w="2654" w:type="dxa"/>
        </w:trPr>
        <w:tc>
          <w:tcPr>
            <w:tcW w:w="661" w:type="dxa"/>
          </w:tcPr>
          <w:p w:rsidR="00066F73" w:rsidRPr="00544D59" w:rsidRDefault="00066F73" w:rsidP="00482421">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066F73" w:rsidRPr="00544D59" w:rsidRDefault="00066F73" w:rsidP="000C3052">
            <w:pPr>
              <w:rPr>
                <w:rFonts w:asciiTheme="majorBidi" w:hAnsiTheme="majorBidi" w:cstheme="majorBidi"/>
                <w:sz w:val="20"/>
                <w:szCs w:val="20"/>
              </w:rPr>
            </w:pPr>
            <w:r>
              <w:rPr>
                <w:rFonts w:asciiTheme="majorBidi" w:hAnsiTheme="majorBidi" w:cstheme="majorBidi"/>
                <w:sz w:val="20"/>
                <w:szCs w:val="20"/>
              </w:rPr>
              <w:t>Interpretive reading of poetry</w:t>
            </w:r>
          </w:p>
        </w:tc>
        <w:tc>
          <w:tcPr>
            <w:tcW w:w="2562" w:type="dxa"/>
          </w:tcPr>
          <w:p w:rsidR="00066F73" w:rsidRPr="00544D59" w:rsidRDefault="00066F73" w:rsidP="000C3052">
            <w:pPr>
              <w:rPr>
                <w:rFonts w:asciiTheme="majorBidi" w:hAnsiTheme="majorBidi" w:cstheme="majorBidi"/>
                <w:sz w:val="20"/>
                <w:szCs w:val="20"/>
              </w:rPr>
            </w:pPr>
            <w:r>
              <w:rPr>
                <w:rFonts w:asciiTheme="majorBidi" w:hAnsiTheme="majorBidi" w:cstheme="majorBidi"/>
                <w:sz w:val="20"/>
                <w:szCs w:val="20"/>
              </w:rPr>
              <w:t>Dialogue and class discussion</w:t>
            </w:r>
          </w:p>
        </w:tc>
        <w:tc>
          <w:tcPr>
            <w:tcW w:w="2654" w:type="dxa"/>
          </w:tcPr>
          <w:p w:rsidR="00066F73" w:rsidRPr="00544D59" w:rsidRDefault="00066F73" w:rsidP="000C3052">
            <w:pPr>
              <w:rPr>
                <w:rFonts w:asciiTheme="majorBidi" w:hAnsiTheme="majorBidi" w:cstheme="majorBidi"/>
                <w:sz w:val="20"/>
                <w:szCs w:val="20"/>
              </w:rPr>
            </w:pPr>
            <w:r>
              <w:rPr>
                <w:rFonts w:asciiTheme="majorBidi" w:hAnsiTheme="majorBidi" w:cstheme="majorBidi"/>
                <w:sz w:val="20"/>
                <w:szCs w:val="20"/>
              </w:rPr>
              <w:t>Midterm and final exams</w:t>
            </w:r>
          </w:p>
        </w:tc>
      </w:tr>
      <w:tr w:rsidR="00066F73" w:rsidTr="00247BFD">
        <w:trPr>
          <w:gridAfter w:val="1"/>
          <w:wAfter w:w="2654" w:type="dxa"/>
        </w:trPr>
        <w:tc>
          <w:tcPr>
            <w:tcW w:w="661" w:type="dxa"/>
          </w:tcPr>
          <w:p w:rsidR="00066F73" w:rsidRPr="00544D59" w:rsidRDefault="00066F73" w:rsidP="00482421">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066F73" w:rsidRPr="00544D59" w:rsidRDefault="00066F73" w:rsidP="00482421">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066F73" w:rsidRPr="00544D59" w:rsidRDefault="00066F73" w:rsidP="00482421">
            <w:pPr>
              <w:rPr>
                <w:rFonts w:asciiTheme="majorBidi" w:hAnsiTheme="majorBidi" w:cstheme="majorBidi"/>
                <w:sz w:val="20"/>
                <w:szCs w:val="20"/>
              </w:rPr>
            </w:pPr>
          </w:p>
        </w:tc>
      </w:tr>
      <w:tr w:rsidR="000B50C1" w:rsidTr="00247BFD">
        <w:trPr>
          <w:gridAfter w:val="1"/>
          <w:wAfter w:w="2654" w:type="dxa"/>
        </w:trPr>
        <w:tc>
          <w:tcPr>
            <w:tcW w:w="661" w:type="dxa"/>
          </w:tcPr>
          <w:p w:rsidR="000B50C1" w:rsidRPr="00544D59" w:rsidRDefault="000B50C1" w:rsidP="00482421">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0B50C1" w:rsidRPr="00544D59" w:rsidRDefault="000B50C1" w:rsidP="00482421">
            <w:pPr>
              <w:rPr>
                <w:rFonts w:asciiTheme="majorBidi" w:hAnsiTheme="majorBidi" w:cstheme="majorBidi"/>
                <w:sz w:val="20"/>
                <w:szCs w:val="20"/>
              </w:rPr>
            </w:pPr>
            <w:r>
              <w:rPr>
                <w:rFonts w:asciiTheme="majorBidi" w:hAnsiTheme="majorBidi" w:cstheme="majorBidi"/>
                <w:sz w:val="20"/>
                <w:szCs w:val="20"/>
              </w:rPr>
              <w:t>Preparing the subject from books and references</w:t>
            </w:r>
          </w:p>
        </w:tc>
        <w:tc>
          <w:tcPr>
            <w:tcW w:w="2562" w:type="dxa"/>
          </w:tcPr>
          <w:p w:rsidR="000B50C1" w:rsidRPr="00544D59" w:rsidRDefault="000B50C1" w:rsidP="00482421">
            <w:pPr>
              <w:rPr>
                <w:rFonts w:asciiTheme="majorBidi" w:hAnsiTheme="majorBidi" w:cstheme="majorBidi"/>
                <w:sz w:val="20"/>
                <w:szCs w:val="20"/>
              </w:rPr>
            </w:pPr>
            <w:r>
              <w:rPr>
                <w:rFonts w:asciiTheme="majorBidi" w:hAnsiTheme="majorBidi" w:cstheme="majorBidi"/>
                <w:sz w:val="20"/>
                <w:szCs w:val="20"/>
              </w:rPr>
              <w:t>Lectures</w:t>
            </w:r>
          </w:p>
        </w:tc>
        <w:tc>
          <w:tcPr>
            <w:tcW w:w="2654" w:type="dxa"/>
          </w:tcPr>
          <w:p w:rsidR="000B50C1" w:rsidRPr="00544D59" w:rsidRDefault="000B50C1" w:rsidP="000C3052">
            <w:pPr>
              <w:rPr>
                <w:rFonts w:asciiTheme="majorBidi" w:hAnsiTheme="majorBidi" w:cstheme="majorBidi"/>
                <w:sz w:val="20"/>
                <w:szCs w:val="20"/>
              </w:rPr>
            </w:pPr>
            <w:r>
              <w:rPr>
                <w:rFonts w:asciiTheme="majorBidi" w:hAnsiTheme="majorBidi" w:cstheme="majorBidi"/>
                <w:sz w:val="20"/>
                <w:szCs w:val="20"/>
              </w:rPr>
              <w:t>Quizzes and assignments</w:t>
            </w:r>
          </w:p>
        </w:tc>
      </w:tr>
      <w:tr w:rsidR="000B50C1" w:rsidTr="00247BFD">
        <w:tc>
          <w:tcPr>
            <w:tcW w:w="661" w:type="dxa"/>
          </w:tcPr>
          <w:p w:rsidR="000B50C1" w:rsidRPr="00544D59" w:rsidRDefault="000B50C1" w:rsidP="00482421">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0B50C1" w:rsidRPr="00544D59" w:rsidRDefault="000B50C1" w:rsidP="00482421">
            <w:pPr>
              <w:rPr>
                <w:rFonts w:asciiTheme="majorBidi" w:hAnsiTheme="majorBidi" w:cstheme="majorBidi"/>
                <w:sz w:val="20"/>
                <w:szCs w:val="20"/>
              </w:rPr>
            </w:pPr>
            <w:r>
              <w:rPr>
                <w:rFonts w:asciiTheme="majorBidi" w:hAnsiTheme="majorBidi" w:cstheme="majorBidi"/>
                <w:sz w:val="20"/>
                <w:szCs w:val="20"/>
              </w:rPr>
              <w:t>Teaching the subject in class</w:t>
            </w:r>
          </w:p>
        </w:tc>
        <w:tc>
          <w:tcPr>
            <w:tcW w:w="2562" w:type="dxa"/>
          </w:tcPr>
          <w:p w:rsidR="000B50C1" w:rsidRPr="00544D59" w:rsidRDefault="000B50C1" w:rsidP="00B11114">
            <w:pPr>
              <w:rPr>
                <w:rFonts w:asciiTheme="majorBidi" w:hAnsiTheme="majorBidi" w:cstheme="majorBidi"/>
                <w:sz w:val="20"/>
                <w:szCs w:val="20"/>
              </w:rPr>
            </w:pPr>
            <w:r>
              <w:rPr>
                <w:rFonts w:asciiTheme="majorBidi" w:hAnsiTheme="majorBidi" w:cstheme="majorBidi"/>
                <w:sz w:val="20"/>
                <w:szCs w:val="20"/>
              </w:rPr>
              <w:t>Dialogue and class discussion</w:t>
            </w:r>
          </w:p>
        </w:tc>
        <w:tc>
          <w:tcPr>
            <w:tcW w:w="2654" w:type="dxa"/>
          </w:tcPr>
          <w:p w:rsidR="000B50C1" w:rsidRPr="00544D59" w:rsidRDefault="000B50C1" w:rsidP="000C3052">
            <w:pPr>
              <w:rPr>
                <w:rFonts w:asciiTheme="majorBidi" w:hAnsiTheme="majorBidi" w:cstheme="majorBidi"/>
                <w:sz w:val="20"/>
                <w:szCs w:val="20"/>
              </w:rPr>
            </w:pPr>
            <w:r>
              <w:rPr>
                <w:rFonts w:asciiTheme="majorBidi" w:hAnsiTheme="majorBidi" w:cstheme="majorBidi"/>
                <w:sz w:val="20"/>
                <w:szCs w:val="20"/>
              </w:rPr>
              <w:t>Midterm and final exams</w:t>
            </w:r>
          </w:p>
        </w:tc>
        <w:tc>
          <w:tcPr>
            <w:tcW w:w="2654" w:type="dxa"/>
          </w:tcPr>
          <w:p w:rsidR="000B50C1" w:rsidRPr="00544D59" w:rsidRDefault="000B50C1" w:rsidP="000C3052">
            <w:pPr>
              <w:rPr>
                <w:rFonts w:asciiTheme="majorBidi" w:hAnsiTheme="majorBidi" w:cstheme="majorBidi"/>
                <w:sz w:val="20"/>
                <w:szCs w:val="20"/>
              </w:rPr>
            </w:pPr>
            <w:r>
              <w:rPr>
                <w:rFonts w:asciiTheme="majorBidi" w:hAnsiTheme="majorBidi" w:cstheme="majorBidi"/>
                <w:sz w:val="20"/>
                <w:szCs w:val="20"/>
              </w:rPr>
              <w:t>Midterm and final exams</w:t>
            </w:r>
          </w:p>
        </w:tc>
      </w:tr>
      <w:tr w:rsidR="00247BFD" w:rsidTr="00247BFD">
        <w:trPr>
          <w:gridAfter w:val="1"/>
          <w:wAfter w:w="2654" w:type="dxa"/>
        </w:trPr>
        <w:tc>
          <w:tcPr>
            <w:tcW w:w="661" w:type="dxa"/>
          </w:tcPr>
          <w:p w:rsidR="00247BFD" w:rsidRPr="00544D59" w:rsidRDefault="00247BFD" w:rsidP="00482421">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247BFD" w:rsidRPr="00544D59" w:rsidRDefault="00247BFD" w:rsidP="00482421">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247BFD" w:rsidRPr="00544D59" w:rsidRDefault="00247BFD" w:rsidP="00482421">
            <w:pPr>
              <w:rPr>
                <w:rFonts w:asciiTheme="majorBidi" w:hAnsiTheme="majorBidi" w:cstheme="majorBidi"/>
                <w:sz w:val="20"/>
                <w:szCs w:val="20"/>
              </w:rPr>
            </w:pPr>
          </w:p>
        </w:tc>
      </w:tr>
      <w:tr w:rsidR="00B11114" w:rsidTr="00247BFD">
        <w:trPr>
          <w:gridAfter w:val="1"/>
          <w:wAfter w:w="2654" w:type="dxa"/>
        </w:trPr>
        <w:tc>
          <w:tcPr>
            <w:tcW w:w="661" w:type="dxa"/>
          </w:tcPr>
          <w:p w:rsidR="00B11114" w:rsidRPr="00544D59" w:rsidRDefault="00B11114" w:rsidP="00482421">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B11114" w:rsidRPr="00544D59" w:rsidRDefault="00B11114" w:rsidP="000C3052">
            <w:pPr>
              <w:rPr>
                <w:rFonts w:asciiTheme="majorBidi" w:hAnsiTheme="majorBidi" w:cstheme="majorBidi"/>
                <w:sz w:val="20"/>
                <w:szCs w:val="20"/>
              </w:rPr>
            </w:pPr>
            <w:r>
              <w:rPr>
                <w:rFonts w:asciiTheme="majorBidi" w:hAnsiTheme="majorBidi" w:cstheme="majorBidi"/>
                <w:sz w:val="20"/>
                <w:szCs w:val="20"/>
              </w:rPr>
              <w:t>Students' involvement in class discussion</w:t>
            </w:r>
          </w:p>
        </w:tc>
        <w:tc>
          <w:tcPr>
            <w:tcW w:w="2562" w:type="dxa"/>
          </w:tcPr>
          <w:p w:rsidR="00B11114" w:rsidRPr="00544D59" w:rsidRDefault="00B11114" w:rsidP="00B11114">
            <w:pPr>
              <w:rPr>
                <w:rFonts w:asciiTheme="majorBidi" w:hAnsiTheme="majorBidi" w:cstheme="majorBidi"/>
                <w:sz w:val="20"/>
                <w:szCs w:val="20"/>
              </w:rPr>
            </w:pPr>
            <w:r>
              <w:rPr>
                <w:rFonts w:asciiTheme="majorBidi" w:hAnsiTheme="majorBidi" w:cstheme="majorBidi"/>
                <w:sz w:val="20"/>
                <w:szCs w:val="20"/>
              </w:rPr>
              <w:t>Dialogue</w:t>
            </w:r>
          </w:p>
        </w:tc>
        <w:tc>
          <w:tcPr>
            <w:tcW w:w="2654" w:type="dxa"/>
          </w:tcPr>
          <w:p w:rsidR="00B11114" w:rsidRPr="00544D59" w:rsidRDefault="00B11114" w:rsidP="00B11114">
            <w:pPr>
              <w:rPr>
                <w:rFonts w:asciiTheme="majorBidi" w:hAnsiTheme="majorBidi" w:cstheme="majorBidi"/>
                <w:sz w:val="20"/>
                <w:szCs w:val="20"/>
              </w:rPr>
            </w:pPr>
            <w:r>
              <w:rPr>
                <w:rFonts w:asciiTheme="majorBidi" w:hAnsiTheme="majorBidi" w:cstheme="majorBidi"/>
                <w:sz w:val="20"/>
                <w:szCs w:val="20"/>
              </w:rPr>
              <w:t>Quizzes and assignments</w:t>
            </w:r>
          </w:p>
        </w:tc>
      </w:tr>
      <w:tr w:rsidR="00B11114" w:rsidTr="00247BFD">
        <w:trPr>
          <w:gridAfter w:val="1"/>
          <w:wAfter w:w="2654" w:type="dxa"/>
        </w:trPr>
        <w:tc>
          <w:tcPr>
            <w:tcW w:w="661" w:type="dxa"/>
          </w:tcPr>
          <w:p w:rsidR="00B11114" w:rsidRPr="00544D59" w:rsidRDefault="00B11114" w:rsidP="00482421">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B11114" w:rsidRPr="00544D59" w:rsidRDefault="00B11114" w:rsidP="00482421">
            <w:pPr>
              <w:rPr>
                <w:rFonts w:asciiTheme="majorBidi" w:hAnsiTheme="majorBidi" w:cstheme="majorBidi"/>
                <w:sz w:val="20"/>
                <w:szCs w:val="20"/>
              </w:rPr>
            </w:pPr>
          </w:p>
        </w:tc>
        <w:tc>
          <w:tcPr>
            <w:tcW w:w="2562" w:type="dxa"/>
          </w:tcPr>
          <w:p w:rsidR="00B11114" w:rsidRPr="00544D59" w:rsidRDefault="00B11114" w:rsidP="00482421">
            <w:pPr>
              <w:rPr>
                <w:rFonts w:asciiTheme="majorBidi" w:hAnsiTheme="majorBidi" w:cstheme="majorBidi"/>
                <w:sz w:val="20"/>
                <w:szCs w:val="20"/>
              </w:rPr>
            </w:pPr>
            <w:r>
              <w:rPr>
                <w:rFonts w:asciiTheme="majorBidi" w:hAnsiTheme="majorBidi" w:cstheme="majorBidi"/>
                <w:sz w:val="20"/>
                <w:szCs w:val="20"/>
              </w:rPr>
              <w:t>class discussion</w:t>
            </w:r>
          </w:p>
        </w:tc>
        <w:tc>
          <w:tcPr>
            <w:tcW w:w="2654" w:type="dxa"/>
          </w:tcPr>
          <w:p w:rsidR="00B11114" w:rsidRPr="00544D59" w:rsidRDefault="00B11114" w:rsidP="00482421">
            <w:pPr>
              <w:rPr>
                <w:rFonts w:asciiTheme="majorBidi" w:hAnsiTheme="majorBidi" w:cstheme="majorBidi"/>
                <w:sz w:val="20"/>
                <w:szCs w:val="20"/>
              </w:rPr>
            </w:pPr>
            <w:r>
              <w:rPr>
                <w:rFonts w:asciiTheme="majorBidi" w:hAnsiTheme="majorBidi" w:cstheme="majorBidi"/>
                <w:sz w:val="20"/>
                <w:szCs w:val="20"/>
              </w:rPr>
              <w:t>Midterm and final exams</w:t>
            </w:r>
          </w:p>
        </w:tc>
      </w:tr>
      <w:tr w:rsidR="00B11114" w:rsidTr="00247BFD">
        <w:trPr>
          <w:gridAfter w:val="1"/>
          <w:wAfter w:w="2654" w:type="dxa"/>
        </w:trPr>
        <w:tc>
          <w:tcPr>
            <w:tcW w:w="661" w:type="dxa"/>
          </w:tcPr>
          <w:p w:rsidR="00B11114" w:rsidRPr="00544D59" w:rsidRDefault="00B11114" w:rsidP="00482421">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B11114" w:rsidRPr="00B11114" w:rsidRDefault="00B11114" w:rsidP="00B11114">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tc>
      </w:tr>
      <w:tr w:rsidR="00B11114" w:rsidTr="00247BFD">
        <w:trPr>
          <w:gridAfter w:val="1"/>
          <w:wAfter w:w="2654" w:type="dxa"/>
        </w:trPr>
        <w:tc>
          <w:tcPr>
            <w:tcW w:w="661" w:type="dxa"/>
          </w:tcPr>
          <w:p w:rsidR="00B11114" w:rsidRPr="00544D59" w:rsidRDefault="00B11114" w:rsidP="00482421">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B11114" w:rsidRPr="00544D59" w:rsidRDefault="00B11114" w:rsidP="00482421">
            <w:pPr>
              <w:rPr>
                <w:rFonts w:asciiTheme="majorBidi" w:hAnsiTheme="majorBidi" w:cstheme="majorBidi"/>
                <w:sz w:val="20"/>
                <w:szCs w:val="20"/>
              </w:rPr>
            </w:pPr>
            <w:r>
              <w:rPr>
                <w:rFonts w:asciiTheme="majorBidi" w:hAnsiTheme="majorBidi" w:cstheme="majorBidi"/>
                <w:sz w:val="20"/>
                <w:szCs w:val="20"/>
              </w:rPr>
              <w:t>None</w:t>
            </w:r>
          </w:p>
        </w:tc>
        <w:tc>
          <w:tcPr>
            <w:tcW w:w="2562" w:type="dxa"/>
          </w:tcPr>
          <w:p w:rsidR="00B11114" w:rsidRPr="00544D59" w:rsidRDefault="006A7911" w:rsidP="00482421">
            <w:pPr>
              <w:rPr>
                <w:rFonts w:asciiTheme="majorBidi" w:hAnsiTheme="majorBidi" w:cstheme="majorBidi"/>
                <w:sz w:val="20"/>
                <w:szCs w:val="20"/>
              </w:rPr>
            </w:pPr>
            <w:r>
              <w:rPr>
                <w:rFonts w:asciiTheme="majorBidi" w:hAnsiTheme="majorBidi" w:cstheme="majorBidi"/>
                <w:sz w:val="20"/>
                <w:szCs w:val="20"/>
              </w:rPr>
              <w:t>None</w:t>
            </w:r>
          </w:p>
        </w:tc>
        <w:tc>
          <w:tcPr>
            <w:tcW w:w="2654" w:type="dxa"/>
          </w:tcPr>
          <w:p w:rsidR="00B11114" w:rsidRPr="00544D59" w:rsidRDefault="006A7911" w:rsidP="00482421">
            <w:pPr>
              <w:rPr>
                <w:rFonts w:asciiTheme="majorBidi" w:hAnsiTheme="majorBidi" w:cstheme="majorBidi"/>
                <w:sz w:val="20"/>
                <w:szCs w:val="20"/>
              </w:rPr>
            </w:pPr>
            <w:r>
              <w:rPr>
                <w:rFonts w:asciiTheme="majorBidi" w:hAnsiTheme="majorBidi" w:cstheme="majorBidi"/>
                <w:sz w:val="20"/>
                <w:szCs w:val="20"/>
              </w:rPr>
              <w:t>None</w:t>
            </w:r>
          </w:p>
        </w:tc>
      </w:tr>
      <w:tr w:rsidR="00B11114" w:rsidTr="00247BFD">
        <w:trPr>
          <w:gridAfter w:val="1"/>
          <w:wAfter w:w="2654" w:type="dxa"/>
        </w:trPr>
        <w:tc>
          <w:tcPr>
            <w:tcW w:w="661" w:type="dxa"/>
          </w:tcPr>
          <w:p w:rsidR="00B11114" w:rsidRPr="00544D59" w:rsidRDefault="00B11114" w:rsidP="00482421">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B11114" w:rsidRPr="00544D59" w:rsidRDefault="00B11114" w:rsidP="00482421">
            <w:pPr>
              <w:rPr>
                <w:rFonts w:asciiTheme="majorBidi" w:hAnsiTheme="majorBidi" w:cstheme="majorBidi"/>
                <w:sz w:val="20"/>
                <w:szCs w:val="20"/>
              </w:rPr>
            </w:pPr>
          </w:p>
        </w:tc>
        <w:tc>
          <w:tcPr>
            <w:tcW w:w="2562" w:type="dxa"/>
          </w:tcPr>
          <w:p w:rsidR="00B11114" w:rsidRPr="00544D59" w:rsidRDefault="00B11114" w:rsidP="00482421">
            <w:pPr>
              <w:rPr>
                <w:rFonts w:asciiTheme="majorBidi" w:hAnsiTheme="majorBidi" w:cstheme="majorBidi"/>
                <w:sz w:val="20"/>
                <w:szCs w:val="20"/>
              </w:rPr>
            </w:pPr>
          </w:p>
        </w:tc>
        <w:tc>
          <w:tcPr>
            <w:tcW w:w="2654" w:type="dxa"/>
          </w:tcPr>
          <w:p w:rsidR="00B11114" w:rsidRPr="00544D59" w:rsidRDefault="00B11114" w:rsidP="00482421">
            <w:pPr>
              <w:rPr>
                <w:rFonts w:asciiTheme="majorBidi" w:hAnsiTheme="majorBidi" w:cstheme="majorBidi"/>
                <w:sz w:val="20"/>
                <w:szCs w:val="20"/>
              </w:rPr>
            </w:pPr>
          </w:p>
        </w:tc>
      </w:tr>
      <w:tr w:rsidR="00B11114" w:rsidTr="00247BFD">
        <w:trPr>
          <w:gridAfter w:val="1"/>
          <w:wAfter w:w="2654" w:type="dxa"/>
        </w:trPr>
        <w:tc>
          <w:tcPr>
            <w:tcW w:w="661" w:type="dxa"/>
          </w:tcPr>
          <w:p w:rsidR="00B11114" w:rsidRPr="00544D59" w:rsidRDefault="00B11114" w:rsidP="00482421">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B11114" w:rsidRPr="00544D59" w:rsidRDefault="00B11114" w:rsidP="00482421">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B11114" w:rsidRPr="00544D59" w:rsidRDefault="00B11114" w:rsidP="00482421">
            <w:pPr>
              <w:rPr>
                <w:rFonts w:asciiTheme="majorBidi" w:hAnsiTheme="majorBidi" w:cstheme="majorBidi"/>
                <w:sz w:val="20"/>
                <w:szCs w:val="20"/>
              </w:rPr>
            </w:pPr>
          </w:p>
        </w:tc>
      </w:tr>
      <w:tr w:rsidR="00B11114" w:rsidTr="00247BFD">
        <w:trPr>
          <w:gridAfter w:val="1"/>
          <w:wAfter w:w="2654" w:type="dxa"/>
        </w:trPr>
        <w:tc>
          <w:tcPr>
            <w:tcW w:w="661" w:type="dxa"/>
          </w:tcPr>
          <w:p w:rsidR="00B11114" w:rsidRPr="00544D59" w:rsidRDefault="00B11114" w:rsidP="00482421">
            <w:pPr>
              <w:rPr>
                <w:rFonts w:asciiTheme="majorBidi" w:hAnsiTheme="majorBidi" w:cstheme="majorBidi"/>
                <w:sz w:val="20"/>
                <w:szCs w:val="20"/>
              </w:rPr>
            </w:pPr>
            <w:r w:rsidRPr="00544D59">
              <w:rPr>
                <w:rFonts w:asciiTheme="majorBidi" w:hAnsiTheme="majorBidi" w:cstheme="majorBidi"/>
                <w:sz w:val="20"/>
                <w:szCs w:val="20"/>
              </w:rPr>
              <w:t>5.1</w:t>
            </w:r>
          </w:p>
        </w:tc>
        <w:tc>
          <w:tcPr>
            <w:tcW w:w="4743" w:type="dxa"/>
          </w:tcPr>
          <w:p w:rsidR="00B11114" w:rsidRPr="00544D59" w:rsidRDefault="006A7911" w:rsidP="00482421">
            <w:pPr>
              <w:rPr>
                <w:rFonts w:asciiTheme="majorBidi" w:hAnsiTheme="majorBidi" w:cstheme="majorBidi"/>
                <w:sz w:val="20"/>
                <w:szCs w:val="20"/>
              </w:rPr>
            </w:pPr>
            <w:r>
              <w:rPr>
                <w:rFonts w:asciiTheme="majorBidi" w:hAnsiTheme="majorBidi" w:cstheme="majorBidi"/>
                <w:sz w:val="20"/>
                <w:szCs w:val="20"/>
              </w:rPr>
              <w:t>None</w:t>
            </w:r>
          </w:p>
        </w:tc>
        <w:tc>
          <w:tcPr>
            <w:tcW w:w="2562" w:type="dxa"/>
          </w:tcPr>
          <w:p w:rsidR="00B11114" w:rsidRPr="00544D59" w:rsidRDefault="006A7911" w:rsidP="00482421">
            <w:pPr>
              <w:rPr>
                <w:rFonts w:asciiTheme="majorBidi" w:hAnsiTheme="majorBidi" w:cstheme="majorBidi"/>
                <w:sz w:val="20"/>
                <w:szCs w:val="20"/>
              </w:rPr>
            </w:pPr>
            <w:r>
              <w:rPr>
                <w:rFonts w:asciiTheme="majorBidi" w:hAnsiTheme="majorBidi" w:cstheme="majorBidi"/>
                <w:sz w:val="20"/>
                <w:szCs w:val="20"/>
              </w:rPr>
              <w:t>None</w:t>
            </w:r>
          </w:p>
        </w:tc>
        <w:tc>
          <w:tcPr>
            <w:tcW w:w="2654" w:type="dxa"/>
          </w:tcPr>
          <w:p w:rsidR="00B11114" w:rsidRPr="00544D59" w:rsidRDefault="006A7911" w:rsidP="00482421">
            <w:pPr>
              <w:rPr>
                <w:rFonts w:asciiTheme="majorBidi" w:hAnsiTheme="majorBidi" w:cstheme="majorBidi"/>
                <w:sz w:val="20"/>
                <w:szCs w:val="20"/>
              </w:rPr>
            </w:pPr>
            <w:r>
              <w:rPr>
                <w:rFonts w:asciiTheme="majorBidi" w:hAnsiTheme="majorBidi" w:cstheme="majorBidi"/>
                <w:sz w:val="20"/>
                <w:szCs w:val="20"/>
              </w:rPr>
              <w:t>None</w:t>
            </w:r>
          </w:p>
        </w:tc>
      </w:tr>
      <w:tr w:rsidR="00B11114" w:rsidTr="00247BFD">
        <w:trPr>
          <w:gridAfter w:val="1"/>
          <w:wAfter w:w="2654" w:type="dxa"/>
        </w:trPr>
        <w:tc>
          <w:tcPr>
            <w:tcW w:w="661" w:type="dxa"/>
          </w:tcPr>
          <w:p w:rsidR="00B11114" w:rsidRPr="00544D59" w:rsidRDefault="00B11114" w:rsidP="00482421">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B11114" w:rsidRPr="00544D59" w:rsidRDefault="00B11114" w:rsidP="00482421">
            <w:pPr>
              <w:rPr>
                <w:rFonts w:asciiTheme="majorBidi" w:hAnsiTheme="majorBidi" w:cstheme="majorBidi"/>
                <w:sz w:val="20"/>
                <w:szCs w:val="20"/>
              </w:rPr>
            </w:pPr>
          </w:p>
        </w:tc>
        <w:tc>
          <w:tcPr>
            <w:tcW w:w="2562" w:type="dxa"/>
          </w:tcPr>
          <w:p w:rsidR="00B11114" w:rsidRPr="00544D59" w:rsidRDefault="00B11114" w:rsidP="00482421">
            <w:pPr>
              <w:rPr>
                <w:rFonts w:asciiTheme="majorBidi" w:hAnsiTheme="majorBidi" w:cstheme="majorBidi"/>
                <w:sz w:val="20"/>
                <w:szCs w:val="20"/>
              </w:rPr>
            </w:pPr>
          </w:p>
        </w:tc>
        <w:tc>
          <w:tcPr>
            <w:tcW w:w="2654" w:type="dxa"/>
          </w:tcPr>
          <w:p w:rsidR="00B11114" w:rsidRPr="00544D59" w:rsidRDefault="00B11114" w:rsidP="00482421">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89"/>
        <w:gridCol w:w="1541"/>
        <w:gridCol w:w="2250"/>
      </w:tblGrid>
      <w:tr w:rsidR="00405971" w:rsidRPr="00470372" w:rsidTr="00482421">
        <w:tc>
          <w:tcPr>
            <w:tcW w:w="10620" w:type="dxa"/>
            <w:gridSpan w:val="4"/>
          </w:tcPr>
          <w:p w:rsidR="00405971" w:rsidRPr="00470372" w:rsidRDefault="00842260" w:rsidP="00482421">
            <w:r>
              <w:lastRenderedPageBreak/>
              <w:t>5</w:t>
            </w:r>
            <w:r w:rsidR="00405971" w:rsidRPr="00470372">
              <w:t>. Schedule of Assessment Tasks for Students During the Semester</w:t>
            </w:r>
          </w:p>
          <w:p w:rsidR="00405971" w:rsidRPr="00470372" w:rsidRDefault="00405971" w:rsidP="00482421"/>
        </w:tc>
      </w:tr>
      <w:tr w:rsidR="00405971" w:rsidRPr="00470372" w:rsidTr="00C00EFC">
        <w:tc>
          <w:tcPr>
            <w:tcW w:w="540" w:type="dxa"/>
          </w:tcPr>
          <w:p w:rsidR="00405971" w:rsidRPr="00470372" w:rsidRDefault="00405971" w:rsidP="00482421"/>
        </w:tc>
        <w:tc>
          <w:tcPr>
            <w:tcW w:w="6289" w:type="dxa"/>
          </w:tcPr>
          <w:p w:rsidR="00405971" w:rsidRPr="00470372" w:rsidRDefault="00405971" w:rsidP="00482421">
            <w:pPr>
              <w:jc w:val="center"/>
            </w:pPr>
            <w:r w:rsidRPr="00470372">
              <w:t>Assessment task (e.g. essay, test, group project, examination</w:t>
            </w:r>
            <w:r>
              <w:t xml:space="preserve">, speech, oral presentation, </w:t>
            </w:r>
            <w:r w:rsidRPr="00470372">
              <w:t>etc.)</w:t>
            </w:r>
          </w:p>
        </w:tc>
        <w:tc>
          <w:tcPr>
            <w:tcW w:w="1541" w:type="dxa"/>
          </w:tcPr>
          <w:p w:rsidR="00405971" w:rsidRPr="00470372" w:rsidRDefault="00405971" w:rsidP="00482421">
            <w:pPr>
              <w:jc w:val="center"/>
            </w:pPr>
            <w:r>
              <w:t>Week D</w:t>
            </w:r>
            <w:r w:rsidRPr="00470372">
              <w:t>ue</w:t>
            </w:r>
          </w:p>
        </w:tc>
        <w:tc>
          <w:tcPr>
            <w:tcW w:w="2250" w:type="dxa"/>
          </w:tcPr>
          <w:p w:rsidR="00405971" w:rsidRPr="00470372" w:rsidRDefault="00405971" w:rsidP="00482421">
            <w:pPr>
              <w:jc w:val="center"/>
            </w:pPr>
            <w:r>
              <w:t>Proportion of Total</w:t>
            </w:r>
            <w:r w:rsidRPr="00470372">
              <w:t xml:space="preserve"> Assessment</w:t>
            </w:r>
          </w:p>
        </w:tc>
      </w:tr>
      <w:tr w:rsidR="00C00EFC" w:rsidRPr="00470372" w:rsidTr="00C00EFC">
        <w:trPr>
          <w:trHeight w:val="260"/>
        </w:trPr>
        <w:tc>
          <w:tcPr>
            <w:tcW w:w="540" w:type="dxa"/>
          </w:tcPr>
          <w:p w:rsidR="00C00EFC" w:rsidRPr="00470372" w:rsidRDefault="00C00EFC" w:rsidP="00482421">
            <w:pPr>
              <w:jc w:val="center"/>
            </w:pPr>
            <w:r w:rsidRPr="00470372">
              <w:t>1</w:t>
            </w:r>
          </w:p>
          <w:p w:rsidR="00C00EFC" w:rsidRPr="00470372" w:rsidRDefault="00C00EFC" w:rsidP="00482421">
            <w:pPr>
              <w:jc w:val="center"/>
            </w:pPr>
          </w:p>
        </w:tc>
        <w:tc>
          <w:tcPr>
            <w:tcW w:w="6289" w:type="dxa"/>
          </w:tcPr>
          <w:p w:rsidR="00C00EFC" w:rsidRPr="00470372" w:rsidRDefault="00C00EFC" w:rsidP="00D7579C">
            <w:r>
              <w:t>Quiz</w:t>
            </w:r>
          </w:p>
        </w:tc>
        <w:tc>
          <w:tcPr>
            <w:tcW w:w="1541" w:type="dxa"/>
          </w:tcPr>
          <w:p w:rsidR="00C00EFC" w:rsidRPr="00470372" w:rsidRDefault="00C00EFC" w:rsidP="00D7579C">
            <w:r>
              <w:t>3</w:t>
            </w:r>
            <w:r w:rsidRPr="002559B0">
              <w:rPr>
                <w:vertAlign w:val="superscript"/>
              </w:rPr>
              <w:t>rd</w:t>
            </w:r>
            <w:r>
              <w:t xml:space="preserve"> week</w:t>
            </w:r>
          </w:p>
        </w:tc>
        <w:tc>
          <w:tcPr>
            <w:tcW w:w="2250" w:type="dxa"/>
          </w:tcPr>
          <w:p w:rsidR="00C00EFC" w:rsidRPr="00470372" w:rsidRDefault="00C00EFC" w:rsidP="00D7579C"/>
        </w:tc>
      </w:tr>
      <w:tr w:rsidR="00C00EFC" w:rsidRPr="00470372" w:rsidTr="00C00EFC">
        <w:trPr>
          <w:trHeight w:val="260"/>
        </w:trPr>
        <w:tc>
          <w:tcPr>
            <w:tcW w:w="540" w:type="dxa"/>
          </w:tcPr>
          <w:p w:rsidR="00C00EFC" w:rsidRPr="00470372" w:rsidRDefault="00C00EFC" w:rsidP="00482421">
            <w:pPr>
              <w:jc w:val="center"/>
            </w:pPr>
            <w:r w:rsidRPr="00470372">
              <w:t>2</w:t>
            </w:r>
          </w:p>
          <w:p w:rsidR="00C00EFC" w:rsidRPr="00470372" w:rsidRDefault="00C00EFC" w:rsidP="00482421">
            <w:pPr>
              <w:jc w:val="center"/>
            </w:pPr>
          </w:p>
        </w:tc>
        <w:tc>
          <w:tcPr>
            <w:tcW w:w="6289" w:type="dxa"/>
          </w:tcPr>
          <w:p w:rsidR="00C00EFC" w:rsidRPr="00470372" w:rsidRDefault="00C00EFC" w:rsidP="00D7579C">
            <w:r>
              <w:t>Quiz</w:t>
            </w:r>
          </w:p>
        </w:tc>
        <w:tc>
          <w:tcPr>
            <w:tcW w:w="1541" w:type="dxa"/>
          </w:tcPr>
          <w:p w:rsidR="00C00EFC" w:rsidRPr="00470372" w:rsidRDefault="00C00EFC" w:rsidP="00D7579C">
            <w:r>
              <w:t>5</w:t>
            </w:r>
            <w:r w:rsidRPr="002559B0">
              <w:rPr>
                <w:vertAlign w:val="superscript"/>
              </w:rPr>
              <w:t>th</w:t>
            </w:r>
            <w:r>
              <w:t xml:space="preserve"> week</w:t>
            </w:r>
          </w:p>
        </w:tc>
        <w:tc>
          <w:tcPr>
            <w:tcW w:w="2250" w:type="dxa"/>
          </w:tcPr>
          <w:p w:rsidR="00C00EFC" w:rsidRPr="00470372" w:rsidRDefault="00C00EFC" w:rsidP="00D7579C"/>
        </w:tc>
      </w:tr>
      <w:tr w:rsidR="00C00EFC" w:rsidRPr="00470372" w:rsidTr="00C00EFC">
        <w:trPr>
          <w:trHeight w:val="260"/>
        </w:trPr>
        <w:tc>
          <w:tcPr>
            <w:tcW w:w="540" w:type="dxa"/>
          </w:tcPr>
          <w:p w:rsidR="00C00EFC" w:rsidRPr="00470372" w:rsidRDefault="00C00EFC" w:rsidP="00482421">
            <w:pPr>
              <w:jc w:val="center"/>
            </w:pPr>
            <w:r w:rsidRPr="00470372">
              <w:t>3</w:t>
            </w:r>
          </w:p>
          <w:p w:rsidR="00C00EFC" w:rsidRPr="00470372" w:rsidRDefault="00C00EFC" w:rsidP="00482421">
            <w:pPr>
              <w:jc w:val="center"/>
            </w:pPr>
          </w:p>
        </w:tc>
        <w:tc>
          <w:tcPr>
            <w:tcW w:w="6289" w:type="dxa"/>
          </w:tcPr>
          <w:p w:rsidR="00C00EFC" w:rsidRPr="00470372" w:rsidRDefault="00C00EFC" w:rsidP="00D7579C">
            <w:r>
              <w:t>Assignments</w:t>
            </w:r>
          </w:p>
        </w:tc>
        <w:tc>
          <w:tcPr>
            <w:tcW w:w="1541" w:type="dxa"/>
          </w:tcPr>
          <w:p w:rsidR="00C00EFC" w:rsidRPr="00470372" w:rsidRDefault="00C00EFC" w:rsidP="00D7579C">
            <w:r>
              <w:t>All through the semester</w:t>
            </w:r>
          </w:p>
        </w:tc>
        <w:tc>
          <w:tcPr>
            <w:tcW w:w="2250" w:type="dxa"/>
          </w:tcPr>
          <w:p w:rsidR="00C00EFC" w:rsidRPr="00470372" w:rsidRDefault="00C00EFC" w:rsidP="00D7579C"/>
        </w:tc>
      </w:tr>
      <w:tr w:rsidR="00C00EFC" w:rsidRPr="00470372" w:rsidTr="00C00EFC">
        <w:trPr>
          <w:trHeight w:val="260"/>
        </w:trPr>
        <w:tc>
          <w:tcPr>
            <w:tcW w:w="540" w:type="dxa"/>
          </w:tcPr>
          <w:p w:rsidR="00C00EFC" w:rsidRPr="00470372" w:rsidRDefault="00C00EFC" w:rsidP="00482421">
            <w:pPr>
              <w:jc w:val="center"/>
            </w:pPr>
            <w:r w:rsidRPr="00470372">
              <w:t>4</w:t>
            </w:r>
          </w:p>
          <w:p w:rsidR="00C00EFC" w:rsidRPr="00470372" w:rsidRDefault="00C00EFC" w:rsidP="00482421">
            <w:pPr>
              <w:jc w:val="center"/>
            </w:pPr>
          </w:p>
        </w:tc>
        <w:tc>
          <w:tcPr>
            <w:tcW w:w="6289" w:type="dxa"/>
          </w:tcPr>
          <w:p w:rsidR="00C00EFC" w:rsidRPr="00470372" w:rsidRDefault="00C00EFC" w:rsidP="00D7579C">
            <w:r>
              <w:t>Midterm Exam</w:t>
            </w:r>
          </w:p>
        </w:tc>
        <w:tc>
          <w:tcPr>
            <w:tcW w:w="1541" w:type="dxa"/>
          </w:tcPr>
          <w:p w:rsidR="00C00EFC" w:rsidRPr="00470372" w:rsidRDefault="00C00EFC" w:rsidP="00D7579C">
            <w:r>
              <w:t>7</w:t>
            </w:r>
            <w:r w:rsidRPr="002559B0">
              <w:rPr>
                <w:vertAlign w:val="superscript"/>
              </w:rPr>
              <w:t>th</w:t>
            </w:r>
            <w:r>
              <w:t xml:space="preserve"> week</w:t>
            </w:r>
          </w:p>
        </w:tc>
        <w:tc>
          <w:tcPr>
            <w:tcW w:w="2250" w:type="dxa"/>
          </w:tcPr>
          <w:p w:rsidR="00C00EFC" w:rsidRPr="00470372" w:rsidRDefault="00C00EFC" w:rsidP="00D7579C"/>
        </w:tc>
      </w:tr>
      <w:tr w:rsidR="00C00EFC" w:rsidRPr="00470372" w:rsidTr="00C00EFC">
        <w:trPr>
          <w:trHeight w:val="260"/>
        </w:trPr>
        <w:tc>
          <w:tcPr>
            <w:tcW w:w="540" w:type="dxa"/>
          </w:tcPr>
          <w:p w:rsidR="00C00EFC" w:rsidRPr="00470372" w:rsidRDefault="00C00EFC" w:rsidP="00482421">
            <w:pPr>
              <w:jc w:val="center"/>
            </w:pPr>
            <w:r w:rsidRPr="00470372">
              <w:t>5</w:t>
            </w:r>
          </w:p>
          <w:p w:rsidR="00C00EFC" w:rsidRPr="00470372" w:rsidRDefault="00C00EFC" w:rsidP="00482421">
            <w:pPr>
              <w:jc w:val="center"/>
            </w:pPr>
          </w:p>
        </w:tc>
        <w:tc>
          <w:tcPr>
            <w:tcW w:w="6289" w:type="dxa"/>
          </w:tcPr>
          <w:p w:rsidR="00C00EFC" w:rsidRPr="00470372" w:rsidRDefault="00C00EFC" w:rsidP="00D7579C">
            <w:r>
              <w:t>Final Exam</w:t>
            </w:r>
          </w:p>
        </w:tc>
        <w:tc>
          <w:tcPr>
            <w:tcW w:w="1541" w:type="dxa"/>
          </w:tcPr>
          <w:p w:rsidR="00C00EFC" w:rsidRPr="00470372" w:rsidRDefault="00C00EFC" w:rsidP="00D7579C">
            <w:r>
              <w:t>The end of the semester</w:t>
            </w:r>
          </w:p>
        </w:tc>
        <w:tc>
          <w:tcPr>
            <w:tcW w:w="2250" w:type="dxa"/>
          </w:tcPr>
          <w:p w:rsidR="00C00EFC" w:rsidRPr="00470372" w:rsidRDefault="00C00EFC" w:rsidP="00D7579C"/>
        </w:tc>
      </w:tr>
    </w:tbl>
    <w:p w:rsidR="00405971" w:rsidRDefault="0040597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05971" w:rsidRPr="00470372" w:rsidTr="00482421">
        <w:tc>
          <w:tcPr>
            <w:tcW w:w="9648" w:type="dxa"/>
          </w:tcPr>
          <w:p w:rsidR="00405971" w:rsidRPr="00470372" w:rsidRDefault="00405971" w:rsidP="00C00EFC">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C00EFC" w:rsidP="00482421">
            <w:r>
              <w:rPr>
                <w:b/>
                <w:bCs/>
              </w:rPr>
              <w:t xml:space="preserve">                                                         </w:t>
            </w:r>
            <w:r w:rsidRPr="00326FCB">
              <w:rPr>
                <w:b/>
                <w:bCs/>
              </w:rPr>
              <w:t>Four hours per a week</w:t>
            </w:r>
          </w:p>
          <w:p w:rsidR="00405971" w:rsidRPr="00470372" w:rsidRDefault="00405971" w:rsidP="00482421"/>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05971" w:rsidRPr="00470372" w:rsidTr="00482421">
        <w:tc>
          <w:tcPr>
            <w:tcW w:w="9630" w:type="dxa"/>
          </w:tcPr>
          <w:p w:rsidR="00405971" w:rsidRDefault="00405971" w:rsidP="00482421">
            <w:r>
              <w:t>1. List Required Textbooks</w:t>
            </w:r>
            <w:r w:rsidR="00C00EFC">
              <w:t>.</w:t>
            </w:r>
          </w:p>
          <w:p w:rsidR="00C00EFC" w:rsidRDefault="00C00EFC" w:rsidP="00482421">
            <w:r>
              <w:t xml:space="preserve">     Laurence Perrine. Sound and Sense</w:t>
            </w:r>
          </w:p>
          <w:p w:rsidR="00C00EFC" w:rsidRPr="00470372" w:rsidRDefault="00C00EFC" w:rsidP="00482421">
            <w:r>
              <w:t xml:space="preserve">     S. H. Burton. The Criticism of Poetry</w:t>
            </w:r>
          </w:p>
          <w:p w:rsidR="00405971" w:rsidRPr="00470372" w:rsidRDefault="00405971" w:rsidP="00482421"/>
        </w:tc>
      </w:tr>
      <w:tr w:rsidR="00405971" w:rsidRPr="00470372" w:rsidTr="00482421">
        <w:tc>
          <w:tcPr>
            <w:tcW w:w="9630" w:type="dxa"/>
          </w:tcPr>
          <w:p w:rsidR="00405971" w:rsidRPr="00470372" w:rsidRDefault="00405971" w:rsidP="00482421">
            <w:r>
              <w:t>2. List Essential References Materials (Journals, Reports, etc.)</w:t>
            </w:r>
          </w:p>
          <w:p w:rsidR="00405971" w:rsidRPr="00470372" w:rsidRDefault="00C00EFC" w:rsidP="00C00EFC">
            <w:r>
              <w:t xml:space="preserve">                      None</w:t>
            </w:r>
          </w:p>
        </w:tc>
      </w:tr>
      <w:tr w:rsidR="00405971" w:rsidRPr="00470372" w:rsidTr="00482421">
        <w:tc>
          <w:tcPr>
            <w:tcW w:w="9630" w:type="dxa"/>
          </w:tcPr>
          <w:p w:rsidR="00405971" w:rsidRPr="00470372" w:rsidRDefault="00405971" w:rsidP="00482421">
            <w:r>
              <w:t>3. List Recommended Textb</w:t>
            </w:r>
            <w:r w:rsidRPr="00470372">
              <w:t>ooks and Reference Material (Journ</w:t>
            </w:r>
            <w:r>
              <w:t>als, Reports, etc)</w:t>
            </w:r>
          </w:p>
          <w:p w:rsidR="00405971" w:rsidRPr="00470372" w:rsidRDefault="00C00EFC" w:rsidP="00C00EFC">
            <w:r>
              <w:t xml:space="preserve">                      None</w:t>
            </w:r>
          </w:p>
        </w:tc>
      </w:tr>
      <w:tr w:rsidR="00405971" w:rsidRPr="00470372" w:rsidTr="00482421">
        <w:tc>
          <w:tcPr>
            <w:tcW w:w="9630" w:type="dxa"/>
          </w:tcPr>
          <w:p w:rsidR="00405971" w:rsidRPr="00470372" w:rsidRDefault="00405971" w:rsidP="00482421">
            <w:r>
              <w:t xml:space="preserve">4. List </w:t>
            </w:r>
            <w:r w:rsidRPr="00470372">
              <w:t>Electronic Materials, Web Sites</w:t>
            </w:r>
            <w:r>
              <w:t xml:space="preserve">, Facebook, Twitter, </w:t>
            </w:r>
            <w:r w:rsidRPr="00470372">
              <w:t>etc</w:t>
            </w:r>
            <w:r>
              <w:t>.</w:t>
            </w:r>
          </w:p>
          <w:p w:rsidR="00405971" w:rsidRPr="00470372" w:rsidRDefault="00C00EFC" w:rsidP="006207EF">
            <w:r>
              <w:t xml:space="preserve">                     </w:t>
            </w:r>
            <w:r w:rsidR="006207EF">
              <w:t>None</w:t>
            </w:r>
          </w:p>
        </w:tc>
      </w:tr>
      <w:tr w:rsidR="00405971" w:rsidRPr="00470372" w:rsidTr="00482421">
        <w:tc>
          <w:tcPr>
            <w:tcW w:w="9630" w:type="dxa"/>
          </w:tcPr>
          <w:p w:rsidR="00405971" w:rsidRPr="00470372" w:rsidRDefault="00405971" w:rsidP="006207EF">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6207EF" w:rsidP="006207EF">
            <w:r>
              <w:t xml:space="preserve">                     None</w:t>
            </w:r>
          </w:p>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482421">
        <w:tc>
          <w:tcPr>
            <w:tcW w:w="9540" w:type="dxa"/>
          </w:tcPr>
          <w:p w:rsidR="00405971" w:rsidRPr="00470372" w:rsidRDefault="00405971" w:rsidP="00482421">
            <w:r w:rsidRPr="00470372">
              <w:lastRenderedPageBreak/>
              <w:t>Indicate requirements for the course including size of classrooms and laboratories (i.e. number of seats in classrooms and laboratories, extent of computer access etc.)</w:t>
            </w:r>
          </w:p>
        </w:tc>
      </w:tr>
      <w:tr w:rsidR="00405971" w:rsidRPr="00470372" w:rsidTr="00482421">
        <w:tc>
          <w:tcPr>
            <w:tcW w:w="9540" w:type="dxa"/>
          </w:tcPr>
          <w:p w:rsidR="00405971" w:rsidRPr="00470372" w:rsidRDefault="00405971" w:rsidP="006207EF">
            <w:r>
              <w:t>1.  Accommodation (Class</w:t>
            </w:r>
            <w:r w:rsidRPr="00470372">
              <w:t>rooms, laboratories,</w:t>
            </w:r>
            <w:r>
              <w:t xml:space="preserve"> demonstration rooms/labs,</w:t>
            </w:r>
            <w:r w:rsidRPr="00470372">
              <w:t xml:space="preserve"> etc.)</w:t>
            </w:r>
          </w:p>
          <w:p w:rsidR="00405971" w:rsidRPr="006207EF" w:rsidRDefault="006207EF" w:rsidP="006207EF">
            <w:pPr>
              <w:rPr>
                <w:b/>
                <w:bCs/>
              </w:rPr>
            </w:pPr>
            <w:r>
              <w:t xml:space="preserve">                                      </w:t>
            </w:r>
            <w:r w:rsidRPr="006207EF">
              <w:rPr>
                <w:b/>
                <w:bCs/>
              </w:rPr>
              <w:t>40 seats per classroom</w:t>
            </w:r>
          </w:p>
          <w:p w:rsidR="006207EF" w:rsidRPr="00470372" w:rsidRDefault="006207EF" w:rsidP="006207EF"/>
        </w:tc>
      </w:tr>
      <w:tr w:rsidR="00405971" w:rsidRPr="00470372" w:rsidTr="00482421">
        <w:tc>
          <w:tcPr>
            <w:tcW w:w="9540" w:type="dxa"/>
          </w:tcPr>
          <w:p w:rsidR="00405971" w:rsidRPr="00470372" w:rsidRDefault="00405971" w:rsidP="006207EF">
            <w:r w:rsidRPr="00470372">
              <w:t>2. Computing resources</w:t>
            </w:r>
            <w:r>
              <w:t xml:space="preserve"> (AV, data show, Smart Board, software, etc.)</w:t>
            </w:r>
          </w:p>
          <w:p w:rsidR="00405971" w:rsidRPr="006207EF" w:rsidRDefault="006207EF" w:rsidP="006207EF">
            <w:r>
              <w:t xml:space="preserve">               </w:t>
            </w:r>
            <w:r w:rsidRPr="006207EF">
              <w:t>None</w:t>
            </w:r>
          </w:p>
          <w:p w:rsidR="006207EF" w:rsidRPr="006207EF" w:rsidRDefault="006207EF" w:rsidP="006207EF">
            <w:pPr>
              <w:rPr>
                <w:b/>
                <w:bCs/>
              </w:rPr>
            </w:pPr>
          </w:p>
        </w:tc>
      </w:tr>
      <w:tr w:rsidR="00405971" w:rsidRPr="00470372" w:rsidTr="00482421">
        <w:tc>
          <w:tcPr>
            <w:tcW w:w="9540" w:type="dxa"/>
          </w:tcPr>
          <w:p w:rsidR="00405971" w:rsidRPr="00470372" w:rsidRDefault="00405971" w:rsidP="006207EF">
            <w:r>
              <w:t>3. Other resources (specify, e.g. i</w:t>
            </w:r>
            <w:r w:rsidRPr="00470372">
              <w:t xml:space="preserve">f specific laboratory equipment is required, list requirements or attach list) </w:t>
            </w:r>
          </w:p>
          <w:p w:rsidR="00405971" w:rsidRPr="006207EF" w:rsidRDefault="006207EF" w:rsidP="006207EF">
            <w:r>
              <w:t xml:space="preserve">              </w:t>
            </w:r>
            <w:r w:rsidRPr="006207EF">
              <w:t>None</w:t>
            </w:r>
          </w:p>
          <w:p w:rsidR="006207EF" w:rsidRPr="00470372" w:rsidRDefault="006207EF" w:rsidP="006207EF"/>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482421">
        <w:tc>
          <w:tcPr>
            <w:tcW w:w="9540" w:type="dxa"/>
          </w:tcPr>
          <w:p w:rsidR="00405971" w:rsidRPr="00470372" w:rsidRDefault="00405971" w:rsidP="006207EF">
            <w:r w:rsidRPr="00470372">
              <w:t>1 Strategies for Obtaining Student Feedback on Effectiveness of Teaching</w:t>
            </w:r>
          </w:p>
          <w:p w:rsidR="00405971" w:rsidRPr="00470372" w:rsidRDefault="006207EF" w:rsidP="00482421">
            <w:r>
              <w:t xml:space="preserve">             None</w:t>
            </w:r>
          </w:p>
          <w:p w:rsidR="00405971" w:rsidRPr="00470372" w:rsidRDefault="00405971" w:rsidP="00482421"/>
        </w:tc>
      </w:tr>
      <w:tr w:rsidR="00405971" w:rsidRPr="00470372" w:rsidTr="00482421">
        <w:tc>
          <w:tcPr>
            <w:tcW w:w="9540" w:type="dxa"/>
          </w:tcPr>
          <w:p w:rsidR="00405971" w:rsidRPr="00470372" w:rsidRDefault="00405971" w:rsidP="006207EF">
            <w:r w:rsidRPr="00470372">
              <w:t>2  Other Strategies for Evaluation of Teaching by the Instructor or by the Department</w:t>
            </w:r>
          </w:p>
          <w:p w:rsidR="00405971" w:rsidRPr="00470372" w:rsidRDefault="006207EF" w:rsidP="006207EF">
            <w:r>
              <w:t xml:space="preserve">             None</w:t>
            </w:r>
          </w:p>
        </w:tc>
      </w:tr>
      <w:tr w:rsidR="00405971" w:rsidRPr="00470372" w:rsidTr="00482421">
        <w:tc>
          <w:tcPr>
            <w:tcW w:w="9540" w:type="dxa"/>
          </w:tcPr>
          <w:p w:rsidR="00405971" w:rsidRPr="00470372" w:rsidRDefault="00405971" w:rsidP="006207EF">
            <w:r w:rsidRPr="00470372">
              <w:t>3  Processes for Improvement of Teaching</w:t>
            </w:r>
          </w:p>
          <w:p w:rsidR="00405971" w:rsidRPr="00470372" w:rsidRDefault="006207EF" w:rsidP="006207EF">
            <w:r>
              <w:t xml:space="preserve">         …………………..</w:t>
            </w:r>
          </w:p>
        </w:tc>
      </w:tr>
      <w:tr w:rsidR="00405971" w:rsidRPr="00470372" w:rsidTr="00482421">
        <w:trPr>
          <w:trHeight w:val="1608"/>
        </w:trPr>
        <w:tc>
          <w:tcPr>
            <w:tcW w:w="9540" w:type="dxa"/>
          </w:tcPr>
          <w:p w:rsidR="00405971" w:rsidRDefault="00405971" w:rsidP="006207EF">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6207EF" w:rsidRPr="00470372" w:rsidRDefault="006207EF" w:rsidP="006207EF"/>
          <w:p w:rsidR="00405971" w:rsidRPr="006207EF" w:rsidRDefault="006207EF" w:rsidP="00482421">
            <w:pPr>
              <w:rPr>
                <w:b/>
                <w:bCs/>
              </w:rPr>
            </w:pPr>
            <w:r w:rsidRPr="006207EF">
              <w:rPr>
                <w:b/>
                <w:bCs/>
              </w:rPr>
              <w:t>Check marking by an independent  member teaching staff of a sample of student work, periodic exchange and remarking of tests or a sample of assignments with staff</w:t>
            </w:r>
            <w:r>
              <w:rPr>
                <w:b/>
                <w:bCs/>
              </w:rPr>
              <w:t>.</w:t>
            </w:r>
          </w:p>
          <w:p w:rsidR="00405971" w:rsidRPr="00470372" w:rsidRDefault="00405971" w:rsidP="00482421"/>
        </w:tc>
      </w:tr>
      <w:tr w:rsidR="00405971" w:rsidRPr="00470372" w:rsidTr="00482421">
        <w:tc>
          <w:tcPr>
            <w:tcW w:w="9540" w:type="dxa"/>
          </w:tcPr>
          <w:p w:rsidR="00405971" w:rsidRPr="00470372" w:rsidRDefault="00405971" w:rsidP="00482421">
            <w:r w:rsidRPr="00470372">
              <w:t>5 Describe the planning arrangements for periodically reviewing course effectiveness and planning for improvement.</w:t>
            </w:r>
          </w:p>
          <w:p w:rsidR="00405971" w:rsidRPr="00470372" w:rsidRDefault="006207EF" w:rsidP="006207EF">
            <w:r>
              <w:t xml:space="preserve">       None</w:t>
            </w:r>
          </w:p>
        </w:tc>
      </w:tr>
    </w:tbl>
    <w:p w:rsidR="00405971" w:rsidRDefault="00405971" w:rsidP="00405971"/>
    <w:p w:rsidR="00405971" w:rsidRDefault="00405971" w:rsidP="00405971">
      <w:r>
        <w:t>Name of</w:t>
      </w:r>
      <w:r w:rsidRPr="00470372">
        <w:t xml:space="preserve"> Instructor</w:t>
      </w:r>
      <w:r>
        <w:t>: _______________________________________________________</w:t>
      </w:r>
    </w:p>
    <w:p w:rsidR="00405971" w:rsidRDefault="00405971" w:rsidP="00405971"/>
    <w:p w:rsidR="00405971" w:rsidRDefault="00405971" w:rsidP="00405971">
      <w:r w:rsidRPr="00470372">
        <w:t>Signature:______________</w:t>
      </w:r>
      <w:r>
        <w:t>____________</w:t>
      </w:r>
      <w:r w:rsidRPr="00470372">
        <w:t>Date Report Completed:____________</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r>
        <w:t>:_____________________________________________________</w:t>
      </w:r>
    </w:p>
    <w:p w:rsidR="00405971" w:rsidRDefault="00405971" w:rsidP="00405971"/>
    <w:p w:rsidR="00405971" w:rsidRDefault="00405971" w:rsidP="006207EF">
      <w:r>
        <w:t xml:space="preserve">Signature: __________________________          </w:t>
      </w:r>
      <w:r w:rsidRPr="00470372">
        <w:t>Date</w:t>
      </w:r>
      <w:r>
        <w:t xml:space="preserve"> Received</w:t>
      </w:r>
      <w:r w:rsidRPr="00470372">
        <w:t>:_____</w:t>
      </w:r>
      <w:r>
        <w:t>___</w:t>
      </w:r>
      <w:r w:rsidRPr="00470372">
        <w:t>___________</w:t>
      </w:r>
      <w:bookmarkEnd w:id="1"/>
    </w:p>
    <w:sectPr w:rsidR="00405971"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F6" w:rsidRDefault="003C7FF6">
      <w:r>
        <w:separator/>
      </w:r>
    </w:p>
  </w:endnote>
  <w:endnote w:type="continuationSeparator" w:id="1">
    <w:p w:rsidR="003C7FF6" w:rsidRDefault="003C7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9482"/>
      <w:docPartObj>
        <w:docPartGallery w:val="Page Numbers (Bottom of Page)"/>
        <w:docPartUnique/>
      </w:docPartObj>
    </w:sdtPr>
    <w:sdtContent>
      <w:p w:rsidR="000C3052" w:rsidRDefault="000C3052">
        <w:pPr>
          <w:pStyle w:val="Footer"/>
          <w:jc w:val="right"/>
        </w:pPr>
        <w:fldSimple w:instr=" PAGE   \* MERGEFORMAT ">
          <w:r w:rsidR="00F374E4">
            <w:rPr>
              <w:noProof/>
            </w:rPr>
            <w:t>6</w:t>
          </w:r>
        </w:fldSimple>
      </w:p>
    </w:sdtContent>
  </w:sdt>
  <w:p w:rsidR="000C3052" w:rsidRDefault="000C3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F6" w:rsidRDefault="003C7FF6">
      <w:r>
        <w:separator/>
      </w:r>
    </w:p>
  </w:footnote>
  <w:footnote w:type="continuationSeparator" w:id="1">
    <w:p w:rsidR="003C7FF6" w:rsidRDefault="003C7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52" w:rsidRDefault="000C3052" w:rsidP="00753AB0">
    <w:pPr>
      <w:pStyle w:val="Header"/>
      <w:rPr>
        <w:rtl/>
      </w:rPr>
    </w:pPr>
    <w:r>
      <w:rPr>
        <w:noProof/>
        <w:rtl/>
      </w:rPr>
      <w:pict>
        <v:rect id="Rectangle 9" o:spid="_x0000_s4099" style="position:absolute;margin-left:-1in;margin-top:3.25pt;width:183.85pt;height: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0C3052" w:rsidRPr="00753AB0" w:rsidRDefault="000C3052"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0C3052" w:rsidRPr="00753AB0" w:rsidRDefault="000C3052" w:rsidP="00753AB0">
                <w:pPr>
                  <w:jc w:val="center"/>
                  <w:rPr>
                    <w:rFonts w:cs="AL-Mohanad Bold"/>
                    <w:b/>
                    <w:bCs/>
                    <w:color w:val="800080"/>
                    <w:sz w:val="20"/>
                    <w:szCs w:val="20"/>
                  </w:rPr>
                </w:pPr>
                <w:r w:rsidRPr="00753AB0">
                  <w:rPr>
                    <w:rFonts w:cs="AL-Mohanad Bold"/>
                    <w:b/>
                    <w:bCs/>
                    <w:color w:val="800080"/>
                    <w:sz w:val="20"/>
                    <w:szCs w:val="20"/>
                  </w:rPr>
                  <w:t>National Commission for</w:t>
                </w:r>
              </w:p>
              <w:p w:rsidR="000C3052" w:rsidRPr="00753AB0" w:rsidRDefault="000C3052"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Rectangle 8" o:spid="_x0000_s4098" style="position:absolute;margin-left:162pt;margin-top:-27pt;width:90pt;height:9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0C3052" w:rsidRPr="00A97E04" w:rsidRDefault="000C3052"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Rectangle 7" o:spid="_x0000_s4097" style="position:absolute;margin-left:363.1pt;margin-top:-9pt;width:122.9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0C3052" w:rsidRPr="00753AB0" w:rsidRDefault="000C3052"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0C3052" w:rsidRPr="00753AB0" w:rsidRDefault="000C3052"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0C3052" w:rsidRPr="00753AB0" w:rsidRDefault="000C3052"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0C3052" w:rsidRDefault="000C3052" w:rsidP="00753AB0">
    <w:pPr>
      <w:pStyle w:val="Header"/>
      <w:rPr>
        <w:rtl/>
      </w:rPr>
    </w:pPr>
  </w:p>
  <w:p w:rsidR="000C3052" w:rsidRDefault="000C3052" w:rsidP="00753AB0">
    <w:pPr>
      <w:pStyle w:val="Header"/>
      <w:rPr>
        <w:rtl/>
      </w:rPr>
    </w:pPr>
  </w:p>
  <w:p w:rsidR="000C3052" w:rsidRDefault="000C3052" w:rsidP="00753AB0">
    <w:pPr>
      <w:pStyle w:val="Header"/>
      <w:rPr>
        <w:rtl/>
      </w:rPr>
    </w:pPr>
  </w:p>
  <w:p w:rsidR="000C3052" w:rsidRDefault="000C3052" w:rsidP="00753AB0">
    <w:pPr>
      <w:pStyle w:val="Header"/>
      <w:rPr>
        <w:rtl/>
      </w:rPr>
    </w:pPr>
  </w:p>
  <w:p w:rsidR="000C3052" w:rsidRDefault="000C3052" w:rsidP="00753AB0">
    <w:pPr>
      <w:pStyle w:val="Header"/>
      <w:rPr>
        <w:rtl/>
      </w:rPr>
    </w:pPr>
  </w:p>
  <w:p w:rsidR="000C3052" w:rsidRPr="00753AB0" w:rsidRDefault="000C3052"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60B9"/>
    <w:multiLevelType w:val="hybridMultilevel"/>
    <w:tmpl w:val="6A48DBC0"/>
    <w:lvl w:ilvl="0" w:tplc="DC7AB62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4214835"/>
    <w:multiLevelType w:val="hybridMultilevel"/>
    <w:tmpl w:val="E9608470"/>
    <w:lvl w:ilvl="0" w:tplc="2E327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D70ABB"/>
    <w:multiLevelType w:val="hybridMultilevel"/>
    <w:tmpl w:val="CBB45E76"/>
    <w:lvl w:ilvl="0" w:tplc="EE641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115AC"/>
    <w:multiLevelType w:val="hybridMultilevel"/>
    <w:tmpl w:val="CF42A2C8"/>
    <w:lvl w:ilvl="0" w:tplc="15A6DD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30E31"/>
    <w:multiLevelType w:val="hybridMultilevel"/>
    <w:tmpl w:val="A7BC5ADC"/>
    <w:lvl w:ilvl="0" w:tplc="A8D6A8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3"/>
  </w:num>
  <w:num w:numId="4">
    <w:abstractNumId w:val="5"/>
  </w:num>
  <w:num w:numId="5">
    <w:abstractNumId w:val="8"/>
  </w:num>
  <w:num w:numId="6">
    <w:abstractNumId w:val="7"/>
  </w:num>
  <w:num w:numId="7">
    <w:abstractNumId w:val="2"/>
  </w:num>
  <w:num w:numId="8">
    <w:abstractNumId w:val="0"/>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753AB0"/>
    <w:rsid w:val="00006E81"/>
    <w:rsid w:val="000231CA"/>
    <w:rsid w:val="0002522C"/>
    <w:rsid w:val="0006688D"/>
    <w:rsid w:val="00066F73"/>
    <w:rsid w:val="000701AA"/>
    <w:rsid w:val="000A7440"/>
    <w:rsid w:val="000B50C1"/>
    <w:rsid w:val="000B51AA"/>
    <w:rsid w:val="000C3052"/>
    <w:rsid w:val="000E1B3F"/>
    <w:rsid w:val="001279FA"/>
    <w:rsid w:val="00130D8E"/>
    <w:rsid w:val="00137E01"/>
    <w:rsid w:val="001501F8"/>
    <w:rsid w:val="00186EE8"/>
    <w:rsid w:val="001B2DF8"/>
    <w:rsid w:val="001E1AE5"/>
    <w:rsid w:val="001E30B2"/>
    <w:rsid w:val="00210DDA"/>
    <w:rsid w:val="00210E54"/>
    <w:rsid w:val="00247BFD"/>
    <w:rsid w:val="00247EC7"/>
    <w:rsid w:val="00297202"/>
    <w:rsid w:val="002C019E"/>
    <w:rsid w:val="002C17F8"/>
    <w:rsid w:val="002F0788"/>
    <w:rsid w:val="002F19AE"/>
    <w:rsid w:val="003128ED"/>
    <w:rsid w:val="00347EC7"/>
    <w:rsid w:val="00353D62"/>
    <w:rsid w:val="00361B9C"/>
    <w:rsid w:val="003949F3"/>
    <w:rsid w:val="0039582C"/>
    <w:rsid w:val="003B4501"/>
    <w:rsid w:val="003C7FF6"/>
    <w:rsid w:val="003D6713"/>
    <w:rsid w:val="00405971"/>
    <w:rsid w:val="00424091"/>
    <w:rsid w:val="0042464A"/>
    <w:rsid w:val="00432BBC"/>
    <w:rsid w:val="00452C03"/>
    <w:rsid w:val="00454FED"/>
    <w:rsid w:val="00472722"/>
    <w:rsid w:val="00482421"/>
    <w:rsid w:val="00491AFA"/>
    <w:rsid w:val="004B68BF"/>
    <w:rsid w:val="0050722B"/>
    <w:rsid w:val="00525761"/>
    <w:rsid w:val="0053307E"/>
    <w:rsid w:val="00541236"/>
    <w:rsid w:val="00560983"/>
    <w:rsid w:val="00567CB6"/>
    <w:rsid w:val="00571F95"/>
    <w:rsid w:val="0057240C"/>
    <w:rsid w:val="005808F0"/>
    <w:rsid w:val="00592365"/>
    <w:rsid w:val="005C32E3"/>
    <w:rsid w:val="005D0219"/>
    <w:rsid w:val="005D30C6"/>
    <w:rsid w:val="005F30E9"/>
    <w:rsid w:val="00607CDE"/>
    <w:rsid w:val="006207EF"/>
    <w:rsid w:val="00621994"/>
    <w:rsid w:val="00631D6A"/>
    <w:rsid w:val="0064159B"/>
    <w:rsid w:val="00642245"/>
    <w:rsid w:val="00663A59"/>
    <w:rsid w:val="00673CE5"/>
    <w:rsid w:val="006A7911"/>
    <w:rsid w:val="006E0507"/>
    <w:rsid w:val="006F2D80"/>
    <w:rsid w:val="007172FF"/>
    <w:rsid w:val="007252AD"/>
    <w:rsid w:val="00747241"/>
    <w:rsid w:val="00753AB0"/>
    <w:rsid w:val="007566A6"/>
    <w:rsid w:val="00761701"/>
    <w:rsid w:val="00771B48"/>
    <w:rsid w:val="00796DF0"/>
    <w:rsid w:val="007A71B9"/>
    <w:rsid w:val="007C133F"/>
    <w:rsid w:val="007C62C7"/>
    <w:rsid w:val="007E74E5"/>
    <w:rsid w:val="007F4EB0"/>
    <w:rsid w:val="008048D3"/>
    <w:rsid w:val="00832672"/>
    <w:rsid w:val="00842260"/>
    <w:rsid w:val="0086056B"/>
    <w:rsid w:val="008643D8"/>
    <w:rsid w:val="008A0BDF"/>
    <w:rsid w:val="008A46B2"/>
    <w:rsid w:val="008C02AA"/>
    <w:rsid w:val="008C2929"/>
    <w:rsid w:val="008D3B23"/>
    <w:rsid w:val="008F07FA"/>
    <w:rsid w:val="008F28AE"/>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65417"/>
    <w:rsid w:val="00A74A87"/>
    <w:rsid w:val="00A75B36"/>
    <w:rsid w:val="00A83804"/>
    <w:rsid w:val="00A97813"/>
    <w:rsid w:val="00AB4916"/>
    <w:rsid w:val="00AB502F"/>
    <w:rsid w:val="00AC0395"/>
    <w:rsid w:val="00AE7C60"/>
    <w:rsid w:val="00B11114"/>
    <w:rsid w:val="00B24077"/>
    <w:rsid w:val="00B32AFF"/>
    <w:rsid w:val="00B62B30"/>
    <w:rsid w:val="00B779B6"/>
    <w:rsid w:val="00B9725D"/>
    <w:rsid w:val="00BB38C9"/>
    <w:rsid w:val="00BC37BA"/>
    <w:rsid w:val="00BD277E"/>
    <w:rsid w:val="00BD62A5"/>
    <w:rsid w:val="00BF08D3"/>
    <w:rsid w:val="00BF59BD"/>
    <w:rsid w:val="00C00EFC"/>
    <w:rsid w:val="00C201A2"/>
    <w:rsid w:val="00C2424E"/>
    <w:rsid w:val="00C54D3B"/>
    <w:rsid w:val="00C909DE"/>
    <w:rsid w:val="00CA0ADC"/>
    <w:rsid w:val="00CC3B20"/>
    <w:rsid w:val="00CF4E44"/>
    <w:rsid w:val="00D151F1"/>
    <w:rsid w:val="00D32AD2"/>
    <w:rsid w:val="00D40388"/>
    <w:rsid w:val="00D43F6C"/>
    <w:rsid w:val="00D51D46"/>
    <w:rsid w:val="00D56B19"/>
    <w:rsid w:val="00D7579C"/>
    <w:rsid w:val="00D85419"/>
    <w:rsid w:val="00DA0806"/>
    <w:rsid w:val="00DA351C"/>
    <w:rsid w:val="00DB4D9E"/>
    <w:rsid w:val="00DF428E"/>
    <w:rsid w:val="00E052FB"/>
    <w:rsid w:val="00E10525"/>
    <w:rsid w:val="00E353A8"/>
    <w:rsid w:val="00E368AB"/>
    <w:rsid w:val="00E45633"/>
    <w:rsid w:val="00E62DCD"/>
    <w:rsid w:val="00E67BBC"/>
    <w:rsid w:val="00E80EA3"/>
    <w:rsid w:val="00EA40E3"/>
    <w:rsid w:val="00EE1E8D"/>
    <w:rsid w:val="00EF154D"/>
    <w:rsid w:val="00EF7710"/>
    <w:rsid w:val="00F003F0"/>
    <w:rsid w:val="00F11794"/>
    <w:rsid w:val="00F1785F"/>
    <w:rsid w:val="00F22A64"/>
    <w:rsid w:val="00F32304"/>
    <w:rsid w:val="00F35623"/>
    <w:rsid w:val="00F374E4"/>
    <w:rsid w:val="00F4596A"/>
    <w:rsid w:val="00F60E84"/>
    <w:rsid w:val="00F616CD"/>
    <w:rsid w:val="00F74B98"/>
    <w:rsid w:val="00FC0C00"/>
    <w:rsid w:val="00FD6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1344</Words>
  <Characters>7663</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user</cp:lastModifiedBy>
  <cp:revision>2</cp:revision>
  <cp:lastPrinted>2015-03-01T07:42:00Z</cp:lastPrinted>
  <dcterms:created xsi:type="dcterms:W3CDTF">2018-01-02T04:23:00Z</dcterms:created>
  <dcterms:modified xsi:type="dcterms:W3CDTF">2018-01-02T04:45:00Z</dcterms:modified>
</cp:coreProperties>
</file>