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C378" w14:textId="315A9D2A" w:rsidR="002C1C98" w:rsidRPr="00F40DA2" w:rsidRDefault="003F29A6" w:rsidP="00F40DA2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0"/>
          <w:szCs w:val="30"/>
          <w:u w:val="single"/>
          <w:rtl/>
          <w:lang w:bidi="ar-EG"/>
        </w:rPr>
      </w:pPr>
      <w:r w:rsidRPr="00FA7F86">
        <w:rPr>
          <w:rFonts w:ascii="Sakkal Majalla" w:eastAsia="Times New Roman" w:hAnsi="Sakkal Majalla" w:cs="Sakkal Majalla"/>
          <w:noProof/>
        </w:rPr>
        <w:drawing>
          <wp:anchor distT="0" distB="0" distL="114300" distR="114300" simplePos="0" relativeHeight="251659264" behindDoc="0" locked="0" layoutInCell="1" allowOverlap="1" wp14:anchorId="2FD039AA" wp14:editId="2C9E6346">
            <wp:simplePos x="0" y="0"/>
            <wp:positionH relativeFrom="margin">
              <wp:align>right</wp:align>
            </wp:positionH>
            <wp:positionV relativeFrom="paragraph">
              <wp:posOffset>219075</wp:posOffset>
            </wp:positionV>
            <wp:extent cx="9772650" cy="1514475"/>
            <wp:effectExtent l="0" t="0" r="0" b="9525"/>
            <wp:wrapSquare wrapText="bothSides"/>
            <wp:docPr id="1158701327" name="صورة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E0702" w14:textId="0DB7FABB" w:rsidR="003F29A6" w:rsidRPr="00FA7F86" w:rsidRDefault="003F29A6" w:rsidP="002C1C98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5666F"/>
          <w:sz w:val="24"/>
          <w:szCs w:val="24"/>
          <w:rtl/>
          <w:lang w:bidi="ar-EG"/>
        </w:rPr>
      </w:pPr>
      <w:r w:rsidRPr="00FA7F86">
        <w:rPr>
          <w:rFonts w:ascii="Sakkal Majalla" w:eastAsia="Times New Roman" w:hAnsi="Sakkal Majalla" w:cs="Sakkal Majalla"/>
          <w:b/>
          <w:bCs/>
          <w:color w:val="05666F"/>
          <w:sz w:val="24"/>
          <w:szCs w:val="24"/>
          <w:rtl/>
          <w:lang w:bidi="ar-EG"/>
        </w:rPr>
        <w:t>عمادة التطوير والجودة</w:t>
      </w:r>
    </w:p>
    <w:p w14:paraId="7F4EE7DE" w14:textId="77777777" w:rsidR="00631D68" w:rsidRDefault="00631D68" w:rsidP="002C1C98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5666F"/>
          <w:sz w:val="30"/>
          <w:szCs w:val="30"/>
          <w:u w:val="single"/>
          <w:rtl/>
          <w:lang w:bidi="ar-EG"/>
        </w:rPr>
      </w:pPr>
    </w:p>
    <w:p w14:paraId="25227E45" w14:textId="64F3AF2F" w:rsidR="00915C4E" w:rsidRPr="00542C26" w:rsidRDefault="00915C4E" w:rsidP="005B7D4D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5666F"/>
          <w:sz w:val="30"/>
          <w:szCs w:val="30"/>
          <w:rtl/>
        </w:rPr>
      </w:pPr>
      <w:r w:rsidRPr="00542C26">
        <w:rPr>
          <w:rFonts w:ascii="Sakkal Majalla" w:eastAsia="Times New Roman" w:hAnsi="Sakkal Majalla" w:cs="Sakkal Majalla"/>
          <w:b/>
          <w:bCs/>
          <w:color w:val="05666F"/>
          <w:sz w:val="30"/>
          <w:szCs w:val="30"/>
          <w:rtl/>
          <w:lang w:bidi="ar-EG"/>
        </w:rPr>
        <w:t xml:space="preserve">قائمة </w:t>
      </w:r>
      <w:r w:rsidR="00682901" w:rsidRPr="00542C26">
        <w:rPr>
          <w:rFonts w:ascii="Sakkal Majalla" w:eastAsia="Times New Roman" w:hAnsi="Sakkal Majalla" w:cs="Sakkal Majalla" w:hint="cs"/>
          <w:b/>
          <w:bCs/>
          <w:color w:val="05666F"/>
          <w:sz w:val="30"/>
          <w:szCs w:val="30"/>
          <w:rtl/>
          <w:lang w:bidi="ar-EG"/>
        </w:rPr>
        <w:t>ال</w:t>
      </w:r>
      <w:r w:rsidRPr="00542C26">
        <w:rPr>
          <w:rFonts w:ascii="Sakkal Majalla" w:eastAsia="Times New Roman" w:hAnsi="Sakkal Majalla" w:cs="Sakkal Majalla"/>
          <w:b/>
          <w:bCs/>
          <w:color w:val="05666F"/>
          <w:sz w:val="30"/>
          <w:szCs w:val="30"/>
          <w:rtl/>
          <w:lang w:bidi="ar-EG"/>
        </w:rPr>
        <w:t>تحقق</w:t>
      </w:r>
      <w:r w:rsidR="00682901" w:rsidRPr="00542C26">
        <w:rPr>
          <w:rFonts w:ascii="Sakkal Majalla" w:eastAsia="Times New Roman" w:hAnsi="Sakkal Majalla" w:cs="Sakkal Majalla" w:hint="cs"/>
          <w:b/>
          <w:bCs/>
          <w:color w:val="05666F"/>
          <w:sz w:val="30"/>
          <w:szCs w:val="30"/>
          <w:rtl/>
          <w:lang w:bidi="ar-EG"/>
        </w:rPr>
        <w:t xml:space="preserve"> من</w:t>
      </w:r>
      <w:r w:rsidRPr="00542C26">
        <w:rPr>
          <w:rFonts w:ascii="Sakkal Majalla" w:eastAsia="Times New Roman" w:hAnsi="Sakkal Majalla" w:cs="Sakkal Majalla"/>
          <w:b/>
          <w:bCs/>
          <w:color w:val="05666F"/>
          <w:sz w:val="30"/>
          <w:szCs w:val="30"/>
          <w:rtl/>
          <w:lang w:bidi="ar-EG"/>
        </w:rPr>
        <w:t xml:space="preserve"> معايير المرافق </w:t>
      </w:r>
      <w:r w:rsidR="00D80885" w:rsidRPr="00542C26">
        <w:rPr>
          <w:rFonts w:ascii="Sakkal Majalla" w:eastAsia="Times New Roman" w:hAnsi="Sakkal Majalla" w:cs="Sakkal Majalla" w:hint="cs"/>
          <w:b/>
          <w:bCs/>
          <w:color w:val="05666F"/>
          <w:sz w:val="30"/>
          <w:szCs w:val="30"/>
          <w:rtl/>
        </w:rPr>
        <w:t>التابعة لبرنامج</w:t>
      </w:r>
      <w:r w:rsidR="006C5902">
        <w:rPr>
          <w:rFonts w:ascii="Sakkal Majalla" w:eastAsia="Times New Roman" w:hAnsi="Sakkal Majalla" w:cs="Sakkal Majalla" w:hint="cs"/>
          <w:b/>
          <w:bCs/>
          <w:color w:val="05666F"/>
          <w:sz w:val="30"/>
          <w:szCs w:val="30"/>
          <w:rtl/>
        </w:rPr>
        <w:t>.........................................</w:t>
      </w:r>
      <w:r w:rsidR="00ED4D39" w:rsidRPr="00542C26">
        <w:rPr>
          <w:rFonts w:ascii="Sakkal Majalla" w:eastAsia="Times New Roman" w:hAnsi="Sakkal Majalla" w:cs="Sakkal Majalla"/>
          <w:b/>
          <w:bCs/>
          <w:color w:val="05666F"/>
          <w:sz w:val="30"/>
          <w:szCs w:val="30"/>
          <w:rtl/>
          <w:lang w:bidi="ar-EG"/>
        </w:rPr>
        <w:t xml:space="preserve"> </w:t>
      </w:r>
      <w:r w:rsidR="00AF3B30" w:rsidRPr="00542C26">
        <w:rPr>
          <w:rFonts w:ascii="Sakkal Majalla" w:eastAsia="Times New Roman" w:hAnsi="Sakkal Majalla" w:cs="Sakkal Majalla" w:hint="cs"/>
          <w:b/>
          <w:bCs/>
          <w:color w:val="05666F"/>
          <w:sz w:val="30"/>
          <w:szCs w:val="30"/>
          <w:rtl/>
          <w:lang w:bidi="ar-EG"/>
        </w:rPr>
        <w:t>بمقر كلية</w:t>
      </w:r>
      <w:r w:rsidR="006C5902">
        <w:rPr>
          <w:rFonts w:ascii="Sakkal Majalla" w:eastAsia="Times New Roman" w:hAnsi="Sakkal Majalla" w:cs="Sakkal Majalla" w:hint="cs"/>
          <w:b/>
          <w:bCs/>
          <w:color w:val="05666F"/>
          <w:sz w:val="30"/>
          <w:szCs w:val="30"/>
          <w:rtl/>
          <w:lang w:bidi="ar-EG"/>
        </w:rPr>
        <w:t>.................................................</w:t>
      </w:r>
    </w:p>
    <w:p w14:paraId="40CE5E2F" w14:textId="77777777" w:rsidR="00631D68" w:rsidRPr="00FA7F86" w:rsidRDefault="00631D68" w:rsidP="002C1C98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5666F"/>
          <w:sz w:val="30"/>
          <w:szCs w:val="30"/>
          <w:u w:val="single"/>
          <w:rtl/>
        </w:rPr>
      </w:pPr>
    </w:p>
    <w:tbl>
      <w:tblPr>
        <w:tblStyle w:val="a3"/>
        <w:bidiVisual/>
        <w:tblW w:w="137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965"/>
        <w:gridCol w:w="1097"/>
        <w:gridCol w:w="1169"/>
        <w:gridCol w:w="1139"/>
        <w:gridCol w:w="1001"/>
        <w:gridCol w:w="1133"/>
        <w:gridCol w:w="1136"/>
        <w:gridCol w:w="2822"/>
      </w:tblGrid>
      <w:tr w:rsidR="009523D5" w:rsidRPr="00FA7F86" w14:paraId="3CB683FA" w14:textId="77777777" w:rsidTr="009523D5">
        <w:trPr>
          <w:jc w:val="center"/>
        </w:trPr>
        <w:tc>
          <w:tcPr>
            <w:tcW w:w="469" w:type="pct"/>
            <w:vMerge w:val="restart"/>
            <w:shd w:val="clear" w:color="auto" w:fill="05666F"/>
            <w:vAlign w:val="center"/>
          </w:tcPr>
          <w:p w14:paraId="049D768B" w14:textId="77777777" w:rsidR="00F81E57" w:rsidRPr="00631D68" w:rsidRDefault="00F81E57" w:rsidP="006D37A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31D68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البند</w:t>
            </w:r>
          </w:p>
        </w:tc>
        <w:tc>
          <w:tcPr>
            <w:tcW w:w="1078" w:type="pct"/>
            <w:vMerge w:val="restart"/>
            <w:shd w:val="clear" w:color="auto" w:fill="05666F"/>
            <w:vAlign w:val="center"/>
          </w:tcPr>
          <w:p w14:paraId="5AF30A13" w14:textId="77777777" w:rsidR="00F81E57" w:rsidRPr="00631D68" w:rsidRDefault="00F81E57" w:rsidP="006D37A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31D68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المواصفات</w:t>
            </w:r>
          </w:p>
        </w:tc>
        <w:tc>
          <w:tcPr>
            <w:tcW w:w="1238" w:type="pct"/>
            <w:gridSpan w:val="3"/>
            <w:shd w:val="clear" w:color="auto" w:fill="05666F"/>
            <w:vAlign w:val="center"/>
          </w:tcPr>
          <w:p w14:paraId="38D666BA" w14:textId="462E2265" w:rsidR="00F81E57" w:rsidRPr="00631D68" w:rsidRDefault="00F81E57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31D68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شطر الطلاب</w:t>
            </w:r>
          </w:p>
        </w:tc>
        <w:tc>
          <w:tcPr>
            <w:tcW w:w="1189" w:type="pct"/>
            <w:gridSpan w:val="3"/>
            <w:shd w:val="clear" w:color="auto" w:fill="05666F"/>
          </w:tcPr>
          <w:p w14:paraId="125894D7" w14:textId="1BC35F66" w:rsidR="00F81E57" w:rsidRPr="00631D68" w:rsidRDefault="00F81E57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31D68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شطر الطالبات</w:t>
            </w:r>
          </w:p>
        </w:tc>
        <w:tc>
          <w:tcPr>
            <w:tcW w:w="1026" w:type="pct"/>
            <w:vMerge w:val="restart"/>
            <w:shd w:val="clear" w:color="auto" w:fill="05666F"/>
            <w:vAlign w:val="center"/>
          </w:tcPr>
          <w:p w14:paraId="0472A1D1" w14:textId="24EC251D" w:rsidR="00F81E57" w:rsidRPr="00631D68" w:rsidRDefault="00F81E57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31D68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</w:tc>
      </w:tr>
      <w:tr w:rsidR="00E26FFB" w:rsidRPr="00FA7F86" w14:paraId="46A4F037" w14:textId="77777777" w:rsidTr="009523D5">
        <w:trPr>
          <w:jc w:val="center"/>
        </w:trPr>
        <w:tc>
          <w:tcPr>
            <w:tcW w:w="469" w:type="pct"/>
            <w:vMerge/>
            <w:shd w:val="clear" w:color="auto" w:fill="F2F2F2"/>
            <w:vAlign w:val="center"/>
          </w:tcPr>
          <w:p w14:paraId="40F1D860" w14:textId="77777777" w:rsidR="00410F8C" w:rsidRPr="00FA7F86" w:rsidRDefault="00410F8C" w:rsidP="00410F8C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bookmarkStart w:id="0" w:name="_Hlk206498830"/>
          </w:p>
        </w:tc>
        <w:tc>
          <w:tcPr>
            <w:tcW w:w="1078" w:type="pct"/>
            <w:vMerge/>
            <w:shd w:val="clear" w:color="auto" w:fill="F2F2F2"/>
            <w:vAlign w:val="center"/>
          </w:tcPr>
          <w:p w14:paraId="1906AA74" w14:textId="77777777" w:rsidR="00410F8C" w:rsidRPr="00FA7F86" w:rsidRDefault="00410F8C" w:rsidP="00410F8C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99" w:type="pct"/>
            <w:shd w:val="clear" w:color="auto" w:fill="BFBFBF"/>
            <w:vAlign w:val="center"/>
          </w:tcPr>
          <w:p w14:paraId="2FC5D3DF" w14:textId="77777777" w:rsidR="00410F8C" w:rsidRPr="00631D68" w:rsidRDefault="00410F8C" w:rsidP="00410F8C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31D6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مكتمل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535DE089" w14:textId="77777777" w:rsidR="00410F8C" w:rsidRPr="00631D68" w:rsidRDefault="00410F8C" w:rsidP="00410F8C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31D6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غير مكتمل</w:t>
            </w:r>
          </w:p>
        </w:tc>
        <w:tc>
          <w:tcPr>
            <w:tcW w:w="414" w:type="pct"/>
            <w:shd w:val="clear" w:color="auto" w:fill="BFBFBF"/>
            <w:vAlign w:val="center"/>
          </w:tcPr>
          <w:p w14:paraId="537BCF65" w14:textId="3180436B" w:rsidR="00410F8C" w:rsidRPr="00631D68" w:rsidRDefault="00410F8C" w:rsidP="00410F8C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31D6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غير</w:t>
            </w:r>
            <w:r w:rsidRPr="00631D6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631D6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موجود</w:t>
            </w:r>
          </w:p>
        </w:tc>
        <w:tc>
          <w:tcPr>
            <w:tcW w:w="364" w:type="pct"/>
            <w:shd w:val="clear" w:color="auto" w:fill="BFBFBF" w:themeFill="background1" w:themeFillShade="BF"/>
          </w:tcPr>
          <w:p w14:paraId="0E45213D" w14:textId="17A7C6A8" w:rsidR="00410F8C" w:rsidRPr="00631D68" w:rsidRDefault="00410F8C" w:rsidP="00410F8C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31D6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مكتمل</w:t>
            </w:r>
          </w:p>
        </w:tc>
        <w:tc>
          <w:tcPr>
            <w:tcW w:w="412" w:type="pct"/>
            <w:shd w:val="clear" w:color="auto" w:fill="BFBFBF" w:themeFill="background1" w:themeFillShade="BF"/>
          </w:tcPr>
          <w:p w14:paraId="0D18E0C7" w14:textId="368E8B8C" w:rsidR="00410F8C" w:rsidRPr="00631D68" w:rsidRDefault="00410F8C" w:rsidP="00410F8C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31D6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غير </w:t>
            </w:r>
            <w:r w:rsidRPr="00631D6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مكتمل</w:t>
            </w:r>
          </w:p>
        </w:tc>
        <w:tc>
          <w:tcPr>
            <w:tcW w:w="413" w:type="pct"/>
            <w:shd w:val="clear" w:color="auto" w:fill="BFBFBF" w:themeFill="background1" w:themeFillShade="BF"/>
          </w:tcPr>
          <w:p w14:paraId="614E7475" w14:textId="79CE908A" w:rsidR="00410F8C" w:rsidRPr="00631D68" w:rsidRDefault="00410F8C" w:rsidP="00410F8C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31D6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غير</w:t>
            </w:r>
            <w:r w:rsidRPr="00631D6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631D6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موجود</w:t>
            </w:r>
          </w:p>
        </w:tc>
        <w:tc>
          <w:tcPr>
            <w:tcW w:w="1026" w:type="pct"/>
            <w:vMerge/>
            <w:shd w:val="clear" w:color="auto" w:fill="F2F2F2"/>
            <w:vAlign w:val="center"/>
          </w:tcPr>
          <w:p w14:paraId="785DEEF4" w14:textId="6B52C4A2" w:rsidR="00410F8C" w:rsidRPr="00FA7F86" w:rsidRDefault="00410F8C" w:rsidP="00410F8C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bookmarkEnd w:id="0"/>
      <w:tr w:rsidR="00D63840" w:rsidRPr="00FA7F86" w14:paraId="5593A761" w14:textId="77777777" w:rsidTr="009523D5">
        <w:trPr>
          <w:jc w:val="center"/>
        </w:trPr>
        <w:tc>
          <w:tcPr>
            <w:tcW w:w="469" w:type="pct"/>
            <w:vMerge w:val="restart"/>
            <w:vAlign w:val="center"/>
          </w:tcPr>
          <w:p w14:paraId="40A04546" w14:textId="38F14E95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ال</w:t>
            </w: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لوحات</w:t>
            </w:r>
          </w:p>
          <w:p w14:paraId="5F8E595B" w14:textId="3C9CBF50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و</w:t>
            </w:r>
            <w:r w:rsidRPr="009B20B7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ال</w:t>
            </w: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ملصقات</w:t>
            </w:r>
          </w:p>
        </w:tc>
        <w:tc>
          <w:tcPr>
            <w:tcW w:w="1078" w:type="pct"/>
            <w:vAlign w:val="center"/>
          </w:tcPr>
          <w:p w14:paraId="7306EA79" w14:textId="121BD7EA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توفر لوحات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الرؤية والرسالة</w:t>
            </w:r>
          </w:p>
        </w:tc>
        <w:tc>
          <w:tcPr>
            <w:tcW w:w="399" w:type="pct"/>
            <w:vAlign w:val="center"/>
          </w:tcPr>
          <w:p w14:paraId="6B5E0BC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11F7D4C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BA9876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7BB24B7" w14:textId="77777777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717C5EAA" w14:textId="77777777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5A8CFA5B" w14:textId="18AD3446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4D551F03" w14:textId="19D6A537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0CE01061" w14:textId="77777777" w:rsidTr="009523D5">
        <w:trPr>
          <w:jc w:val="center"/>
        </w:trPr>
        <w:tc>
          <w:tcPr>
            <w:tcW w:w="469" w:type="pct"/>
            <w:vMerge/>
            <w:tcBorders>
              <w:bottom w:val="double" w:sz="4" w:space="0" w:color="auto"/>
            </w:tcBorders>
            <w:vAlign w:val="center"/>
          </w:tcPr>
          <w:p w14:paraId="1C8926A8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tcBorders>
              <w:bottom w:val="double" w:sz="4" w:space="0" w:color="auto"/>
            </w:tcBorders>
            <w:vAlign w:val="center"/>
          </w:tcPr>
          <w:p w14:paraId="549CBC85" w14:textId="7BFF28B8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توفر وكفاية ال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لوحات ا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لإ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رشادية</w:t>
            </w:r>
          </w:p>
        </w:tc>
        <w:tc>
          <w:tcPr>
            <w:tcW w:w="399" w:type="pct"/>
            <w:tcBorders>
              <w:bottom w:val="double" w:sz="4" w:space="0" w:color="auto"/>
            </w:tcBorders>
            <w:vAlign w:val="center"/>
          </w:tcPr>
          <w:p w14:paraId="1BF90AB8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tcBorders>
              <w:bottom w:val="double" w:sz="4" w:space="0" w:color="auto"/>
            </w:tcBorders>
            <w:vAlign w:val="center"/>
          </w:tcPr>
          <w:p w14:paraId="3C1CE48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bottom w:val="double" w:sz="4" w:space="0" w:color="auto"/>
            </w:tcBorders>
            <w:vAlign w:val="center"/>
          </w:tcPr>
          <w:p w14:paraId="3B76CA0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  <w:tcBorders>
              <w:bottom w:val="double" w:sz="4" w:space="0" w:color="auto"/>
            </w:tcBorders>
          </w:tcPr>
          <w:p w14:paraId="559011AC" w14:textId="77777777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  <w:tcBorders>
              <w:bottom w:val="double" w:sz="4" w:space="0" w:color="auto"/>
            </w:tcBorders>
          </w:tcPr>
          <w:p w14:paraId="1302D26C" w14:textId="77777777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  <w:tcBorders>
              <w:bottom w:val="double" w:sz="4" w:space="0" w:color="auto"/>
            </w:tcBorders>
          </w:tcPr>
          <w:p w14:paraId="19ABAEDC" w14:textId="71A80336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  <w:vAlign w:val="center"/>
          </w:tcPr>
          <w:p w14:paraId="0C17ECB2" w14:textId="6D6D6AEB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3C68DEAB" w14:textId="77777777" w:rsidTr="009523D5">
        <w:trPr>
          <w:jc w:val="center"/>
        </w:trPr>
        <w:tc>
          <w:tcPr>
            <w:tcW w:w="46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E484D" w14:textId="6E77C11D" w:rsidR="00D63840" w:rsidRPr="009B20B7" w:rsidRDefault="00D63840" w:rsidP="00FD31E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الأمن والسلامة</w:t>
            </w:r>
          </w:p>
        </w:tc>
        <w:tc>
          <w:tcPr>
            <w:tcW w:w="10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8B879" w14:textId="305D6F21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وضوح إرشادات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الأمن والسلامة</w:t>
            </w:r>
          </w:p>
        </w:tc>
        <w:tc>
          <w:tcPr>
            <w:tcW w:w="3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9AF3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4449E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3996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EB88F" w14:textId="77777777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B1226" w14:textId="77777777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2A1EE" w14:textId="412149F3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C2BCB" w14:textId="6A600091" w:rsidR="00D63840" w:rsidRPr="00FA7F86" w:rsidRDefault="00D63840" w:rsidP="00915C4E">
            <w:pPr>
              <w:jc w:val="lowKashida"/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</w:pPr>
          </w:p>
        </w:tc>
      </w:tr>
      <w:tr w:rsidR="00D63840" w:rsidRPr="00FA7F86" w14:paraId="15739749" w14:textId="77777777" w:rsidTr="009523D5">
        <w:trPr>
          <w:jc w:val="center"/>
        </w:trPr>
        <w:tc>
          <w:tcPr>
            <w:tcW w:w="469" w:type="pct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330A62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221749" w14:textId="0590CF4E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توفر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طفايات الحريق</w:t>
            </w:r>
          </w:p>
        </w:tc>
        <w:tc>
          <w:tcPr>
            <w:tcW w:w="399" w:type="pct"/>
            <w:tcBorders>
              <w:top w:val="double" w:sz="4" w:space="0" w:color="auto"/>
            </w:tcBorders>
            <w:vAlign w:val="center"/>
          </w:tcPr>
          <w:p w14:paraId="61E4228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25" w:type="pct"/>
            <w:tcBorders>
              <w:top w:val="double" w:sz="4" w:space="0" w:color="auto"/>
            </w:tcBorders>
            <w:vAlign w:val="center"/>
          </w:tcPr>
          <w:p w14:paraId="080CD10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</w:tcBorders>
            <w:vAlign w:val="center"/>
          </w:tcPr>
          <w:p w14:paraId="6EBB164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364" w:type="pct"/>
            <w:tcBorders>
              <w:top w:val="double" w:sz="4" w:space="0" w:color="auto"/>
            </w:tcBorders>
          </w:tcPr>
          <w:p w14:paraId="55542EF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2" w:type="pct"/>
            <w:tcBorders>
              <w:top w:val="double" w:sz="4" w:space="0" w:color="auto"/>
            </w:tcBorders>
          </w:tcPr>
          <w:p w14:paraId="199AEA4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3" w:type="pct"/>
            <w:tcBorders>
              <w:top w:val="double" w:sz="4" w:space="0" w:color="auto"/>
            </w:tcBorders>
          </w:tcPr>
          <w:p w14:paraId="3D38A6F2" w14:textId="45FEA6DC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26" w:type="pct"/>
            <w:tcBorders>
              <w:top w:val="double" w:sz="4" w:space="0" w:color="auto"/>
            </w:tcBorders>
            <w:vAlign w:val="center"/>
          </w:tcPr>
          <w:p w14:paraId="69B9BC24" w14:textId="000AE67B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</w:tr>
      <w:tr w:rsidR="00D63840" w:rsidRPr="00FA7F86" w14:paraId="1284B43D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0E7F75B5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AD35E58" w14:textId="37FBDD35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توفر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مخارج الطوارئ</w:t>
            </w:r>
          </w:p>
        </w:tc>
        <w:tc>
          <w:tcPr>
            <w:tcW w:w="399" w:type="pct"/>
            <w:vAlign w:val="center"/>
          </w:tcPr>
          <w:p w14:paraId="29D73BA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118157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53FB442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1000DE6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0C61575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033A01D8" w14:textId="0B74843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5A087BDD" w14:textId="4169644F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</w:tr>
      <w:tr w:rsidR="00D63840" w:rsidRPr="00FA7F86" w14:paraId="196B4B51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080351AB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260C7DE" w14:textId="37AA0DF0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توفر ملصقات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خطة ال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إ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خلاء</w:t>
            </w:r>
          </w:p>
        </w:tc>
        <w:tc>
          <w:tcPr>
            <w:tcW w:w="399" w:type="pct"/>
            <w:vAlign w:val="center"/>
          </w:tcPr>
          <w:p w14:paraId="55E052B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19D1D96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228E014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3EC949E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4B242C0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6CB1B2A" w14:textId="58909C4E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18A1FCC8" w14:textId="63657875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</w:tr>
      <w:tr w:rsidR="00D63840" w:rsidRPr="00FA7F86" w14:paraId="656E985A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443520EB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53C9D94" w14:textId="27451771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توفر أجهزة إ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نذار الحريق</w:t>
            </w:r>
          </w:p>
        </w:tc>
        <w:tc>
          <w:tcPr>
            <w:tcW w:w="399" w:type="pct"/>
            <w:vAlign w:val="center"/>
          </w:tcPr>
          <w:p w14:paraId="4176182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6A8A2EE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5236CC8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0060E38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200691A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599B85F" w14:textId="00C428E1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18F66FC" w14:textId="78DDF1FF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</w:tr>
      <w:tr w:rsidR="00D63840" w:rsidRPr="00FA7F86" w14:paraId="38C60ECD" w14:textId="77777777" w:rsidTr="009523D5">
        <w:trPr>
          <w:jc w:val="center"/>
        </w:trPr>
        <w:tc>
          <w:tcPr>
            <w:tcW w:w="469" w:type="pct"/>
            <w:vMerge w:val="restart"/>
            <w:vAlign w:val="center"/>
          </w:tcPr>
          <w:p w14:paraId="5F45EF3F" w14:textId="77777777" w:rsidR="00D63840" w:rsidRPr="009B20B7" w:rsidRDefault="00D63840" w:rsidP="0070697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المعامل</w:t>
            </w:r>
          </w:p>
          <w:p w14:paraId="681D5907" w14:textId="7DDE1FA7" w:rsidR="00D63840" w:rsidRPr="009B20B7" w:rsidRDefault="00D63840" w:rsidP="0070697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(إن وجدت)</w:t>
            </w:r>
          </w:p>
        </w:tc>
        <w:tc>
          <w:tcPr>
            <w:tcW w:w="1078" w:type="pct"/>
            <w:vAlign w:val="center"/>
          </w:tcPr>
          <w:p w14:paraId="48ED5FCC" w14:textId="202D191A" w:rsidR="00D63840" w:rsidRPr="000126C5" w:rsidRDefault="00D63840" w:rsidP="0047543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توفر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التجهيزات والمواد اللازمة</w:t>
            </w:r>
          </w:p>
        </w:tc>
        <w:tc>
          <w:tcPr>
            <w:tcW w:w="399" w:type="pct"/>
            <w:vAlign w:val="center"/>
          </w:tcPr>
          <w:p w14:paraId="5580F16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EBA8DA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5DA370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2C7DE1E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744F2CA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197E823B" w14:textId="538B9271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6D7B9312" w14:textId="254314B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</w:tr>
      <w:tr w:rsidR="00D63840" w:rsidRPr="00FA7F86" w14:paraId="583CC324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7251CA66" w14:textId="77777777" w:rsidR="00D63840" w:rsidRPr="00A91B20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46CE9A79" w14:textId="34CA9B25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حداثة التجهيزات والتقنيات</w:t>
            </w:r>
          </w:p>
        </w:tc>
        <w:tc>
          <w:tcPr>
            <w:tcW w:w="399" w:type="pct"/>
            <w:vAlign w:val="center"/>
          </w:tcPr>
          <w:p w14:paraId="7F08F1B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152CF60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78E8605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3FA0FA2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1DAA7D8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0DC70512" w14:textId="7539A5F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01B0932" w14:textId="2556CB6E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</w:tr>
      <w:tr w:rsidR="00D63840" w:rsidRPr="00FA7F86" w14:paraId="13B63D59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2132B2A7" w14:textId="77777777" w:rsidR="00D63840" w:rsidRPr="00A91B20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0FC84E3" w14:textId="7A03039E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مناسبة المساحة لأعداد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الطلاب</w:t>
            </w:r>
          </w:p>
        </w:tc>
        <w:tc>
          <w:tcPr>
            <w:tcW w:w="399" w:type="pct"/>
            <w:vAlign w:val="center"/>
          </w:tcPr>
          <w:p w14:paraId="6282D89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50BC412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11C00E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D7BF98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281FA49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31AF5DCB" w14:textId="7D980EC8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62CDFED6" w14:textId="271A294E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6163A5EA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515C3E7F" w14:textId="77777777" w:rsidR="00D63840" w:rsidRPr="00A91B20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5AD66CB2" w14:textId="3509C115" w:rsidR="00D63840" w:rsidRPr="000126C5" w:rsidRDefault="00D63840" w:rsidP="0047543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توفر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تدابير السلامة وأدواتها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،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و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وضوح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إجراءات الطوارئ</w:t>
            </w:r>
          </w:p>
        </w:tc>
        <w:tc>
          <w:tcPr>
            <w:tcW w:w="399" w:type="pct"/>
            <w:vAlign w:val="center"/>
          </w:tcPr>
          <w:p w14:paraId="6F14CB58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0BC9D14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586E504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1AC9424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35FF5E3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16A1992" w14:textId="0D6946AE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7786911" w14:textId="2FAE0106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12E68C7B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151602F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087CE4F9" w14:textId="7B48E8A0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كفاءة أنظمة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التكييف والتهوية</w:t>
            </w:r>
          </w:p>
        </w:tc>
        <w:tc>
          <w:tcPr>
            <w:tcW w:w="399" w:type="pct"/>
            <w:vAlign w:val="center"/>
          </w:tcPr>
          <w:p w14:paraId="3A68E81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659DA18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B4BE2E8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65E7E08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0B9D20A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8A5FFD3" w14:textId="3DC912ED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0C2F6FF4" w14:textId="1E63E071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728585A1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46E0DBD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B5EE581" w14:textId="2AD6D2B0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وضوح الإرشادات الخاصة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ب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استخدام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التجهيزات والمواد داخل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المعمل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9" w:type="pct"/>
            <w:vAlign w:val="center"/>
          </w:tcPr>
          <w:p w14:paraId="42975F4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42E0ED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35FC19D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7719446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1F6101CD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23DC4FF5" w14:textId="277964B5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0651FE5" w14:textId="13544B60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25D207CE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076471F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375E488" w14:textId="25427DCC" w:rsidR="00D63840" w:rsidRPr="000126C5" w:rsidRDefault="00D63840" w:rsidP="0047543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توفر شروط السلامة في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مرافق تخزين المواد الكيميائية</w:t>
            </w:r>
          </w:p>
        </w:tc>
        <w:tc>
          <w:tcPr>
            <w:tcW w:w="399" w:type="pct"/>
            <w:vAlign w:val="center"/>
          </w:tcPr>
          <w:p w14:paraId="4CCD0548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705066C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578304E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5A03783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5228BDB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152F3A6A" w14:textId="381A0A21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62FE0DA" w14:textId="55F438AD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1A556AB6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0F87354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5113AEBF" w14:textId="1F95F638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توفر وسائل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التخلص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الآمن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من النفايات</w:t>
            </w:r>
          </w:p>
        </w:tc>
        <w:tc>
          <w:tcPr>
            <w:tcW w:w="399" w:type="pct"/>
            <w:vAlign w:val="center"/>
          </w:tcPr>
          <w:p w14:paraId="7B23B9F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24A1234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54D219D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6723125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4783DFE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890A09B" w14:textId="72274230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1B36A49A" w14:textId="4FE0A7C2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777532CC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38FA5BB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779D9F1F" w14:textId="4CDCA81B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إمكانية 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ال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وصول 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ذوي الإعاقة</w:t>
            </w:r>
          </w:p>
        </w:tc>
        <w:tc>
          <w:tcPr>
            <w:tcW w:w="399" w:type="pct"/>
            <w:vAlign w:val="center"/>
          </w:tcPr>
          <w:p w14:paraId="74EE5D1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777582A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72216DD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70E784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1128643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239C7311" w14:textId="48AA4463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0780E8F2" w14:textId="5F6E400F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14D85FF3" w14:textId="77777777" w:rsidTr="009523D5">
        <w:trPr>
          <w:jc w:val="center"/>
        </w:trPr>
        <w:tc>
          <w:tcPr>
            <w:tcW w:w="469" w:type="pct"/>
            <w:vMerge w:val="restart"/>
            <w:vAlign w:val="center"/>
          </w:tcPr>
          <w:p w14:paraId="347BA602" w14:textId="5C8A2455" w:rsidR="00D63840" w:rsidRPr="009B20B7" w:rsidRDefault="00D63840" w:rsidP="003522C0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مكاتب أعضاء هيئة التدريس</w:t>
            </w:r>
          </w:p>
        </w:tc>
        <w:tc>
          <w:tcPr>
            <w:tcW w:w="1078" w:type="pct"/>
            <w:vAlign w:val="center"/>
          </w:tcPr>
          <w:p w14:paraId="069C7D43" w14:textId="34C80215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مناسبة المساحة لاستخدام الأعضاء</w:t>
            </w:r>
          </w:p>
        </w:tc>
        <w:tc>
          <w:tcPr>
            <w:tcW w:w="399" w:type="pct"/>
            <w:vAlign w:val="center"/>
          </w:tcPr>
          <w:p w14:paraId="3C7E215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DD21B0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106421F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61FC67C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2B266E0D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856945C" w14:textId="0FA25751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15E971F" w14:textId="43F71111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51485C42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4BE59F08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vAlign w:val="center"/>
          </w:tcPr>
          <w:p w14:paraId="4312C0C2" w14:textId="0D22AF88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جودة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الأثاث والتجهيزات المكتبية</w:t>
            </w:r>
          </w:p>
        </w:tc>
        <w:tc>
          <w:tcPr>
            <w:tcW w:w="399" w:type="pct"/>
            <w:vAlign w:val="center"/>
          </w:tcPr>
          <w:p w14:paraId="4179BDED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7677F2B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72A6D9C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5128479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114E609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147610C" w14:textId="199A57D5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691E7A57" w14:textId="2C868FCC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261F598F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60082518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vAlign w:val="center"/>
          </w:tcPr>
          <w:p w14:paraId="3383F0BF" w14:textId="3937D16B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كفاءة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وسائل الاتصال وتقنية المعلومات</w:t>
            </w:r>
          </w:p>
        </w:tc>
        <w:tc>
          <w:tcPr>
            <w:tcW w:w="399" w:type="pct"/>
            <w:vAlign w:val="center"/>
          </w:tcPr>
          <w:p w14:paraId="67B79FD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0A7C97E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8DC891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63F99E0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7A3117C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6DF8159A" w14:textId="14CEFE2C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10479B59" w14:textId="6A62DE53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0000FF02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1BBB8D95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vAlign w:val="center"/>
          </w:tcPr>
          <w:p w14:paraId="05333D50" w14:textId="40170FC4" w:rsidR="00D63840" w:rsidRPr="000126C5" w:rsidRDefault="00D63840" w:rsidP="00827CE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كفاءة أنظمة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الإضاءة</w:t>
            </w:r>
          </w:p>
        </w:tc>
        <w:tc>
          <w:tcPr>
            <w:tcW w:w="399" w:type="pct"/>
            <w:vAlign w:val="center"/>
          </w:tcPr>
          <w:p w14:paraId="19C3D1A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084F826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D49CDB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70672A5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40D0158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C44266A" w14:textId="7B39B87A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40290065" w14:textId="6161B406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3514F73F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1AAD9B80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vAlign w:val="center"/>
          </w:tcPr>
          <w:p w14:paraId="1133376C" w14:textId="496F0B68" w:rsidR="00D63840" w:rsidRPr="000126C5" w:rsidRDefault="00D63840" w:rsidP="00827CE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كفاءة أنظمة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التكييف والتهوية</w:t>
            </w:r>
          </w:p>
        </w:tc>
        <w:tc>
          <w:tcPr>
            <w:tcW w:w="399" w:type="pct"/>
            <w:vAlign w:val="center"/>
          </w:tcPr>
          <w:p w14:paraId="74E1ED5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1A5C25C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5C2171F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33AAFA3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414DE0E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774C273" w14:textId="4604728A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542546AB" w14:textId="5D82A159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645A3D10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0CCA5EBB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vAlign w:val="center"/>
          </w:tcPr>
          <w:p w14:paraId="4AA0F690" w14:textId="1BB88C01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جودة مستويات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النظافة والصيانة</w:t>
            </w:r>
          </w:p>
        </w:tc>
        <w:tc>
          <w:tcPr>
            <w:tcW w:w="399" w:type="pct"/>
            <w:vAlign w:val="center"/>
          </w:tcPr>
          <w:p w14:paraId="1C1FC8D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0A694B8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04836F4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6DF1344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5970921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2A3B7985" w14:textId="6424AC41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D7FA142" w14:textId="55549DED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6B931050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74E571B7" w14:textId="77777777" w:rsidR="00D63840" w:rsidRPr="009B20B7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vAlign w:val="center"/>
          </w:tcPr>
          <w:p w14:paraId="214870B2" w14:textId="5CD6D1DF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تأمين الخصوصية لعضو هيئة التدريس</w:t>
            </w:r>
          </w:p>
        </w:tc>
        <w:tc>
          <w:tcPr>
            <w:tcW w:w="399" w:type="pct"/>
            <w:vAlign w:val="center"/>
          </w:tcPr>
          <w:p w14:paraId="73180FD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7D24874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7D66259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197378C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7DED311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2ABE2433" w14:textId="2599D455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0E3D953D" w14:textId="46B1B6C9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5CD6B713" w14:textId="77777777" w:rsidTr="009523D5">
        <w:trPr>
          <w:jc w:val="center"/>
        </w:trPr>
        <w:tc>
          <w:tcPr>
            <w:tcW w:w="469" w:type="pct"/>
            <w:vMerge w:val="restart"/>
            <w:vAlign w:val="center"/>
          </w:tcPr>
          <w:p w14:paraId="5996E20C" w14:textId="33E6540A" w:rsidR="00D63840" w:rsidRPr="009B20B7" w:rsidRDefault="00D63840" w:rsidP="004B7E7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القاعات الدراسية</w:t>
            </w:r>
          </w:p>
        </w:tc>
        <w:tc>
          <w:tcPr>
            <w:tcW w:w="1078" w:type="pct"/>
            <w:vAlign w:val="center"/>
          </w:tcPr>
          <w:p w14:paraId="0C6ACED0" w14:textId="5805BCF7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مناسبة التجهيزات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لاستخدامات القاعة</w:t>
            </w:r>
          </w:p>
        </w:tc>
        <w:tc>
          <w:tcPr>
            <w:tcW w:w="399" w:type="pct"/>
            <w:vAlign w:val="center"/>
          </w:tcPr>
          <w:p w14:paraId="788CBCF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A3AC49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4B94EC2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7678502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00A6FBE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30E8C25" w14:textId="7AFA7C1D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41726698" w14:textId="5B7F7093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1FCF4FBD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3B08104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F66450C" w14:textId="6EAB53FA" w:rsidR="00D63840" w:rsidRPr="000126C5" w:rsidRDefault="00D63840" w:rsidP="0035754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كفاية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المساحات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، وأعداد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المقاعد </w:t>
            </w:r>
          </w:p>
        </w:tc>
        <w:tc>
          <w:tcPr>
            <w:tcW w:w="399" w:type="pct"/>
            <w:vAlign w:val="center"/>
          </w:tcPr>
          <w:p w14:paraId="5173A67D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5CC6EE0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56A6CD4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7F0E6B4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6737990D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060D3BFE" w14:textId="3D36EC2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F64F9C8" w14:textId="202351FE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0FADEDE6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6F32D69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0C5EF291" w14:textId="14A801F2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جودة التجهيزات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التقنية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9" w:type="pct"/>
            <w:vAlign w:val="center"/>
          </w:tcPr>
          <w:p w14:paraId="318C4F7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6ED130D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A4B932D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08BAD34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0247D46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0FAF9F3A" w14:textId="0FAA0628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284F9257" w14:textId="44C33406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4840FAA2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1E8C3F5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0565A0BB" w14:textId="6D4154F4" w:rsidR="00D63840" w:rsidRPr="000126C5" w:rsidRDefault="00D63840" w:rsidP="00FF053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جودة مستويات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النظافة والصيانة</w:t>
            </w:r>
          </w:p>
        </w:tc>
        <w:tc>
          <w:tcPr>
            <w:tcW w:w="399" w:type="pct"/>
            <w:vAlign w:val="center"/>
          </w:tcPr>
          <w:p w14:paraId="26D3D00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26E112F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23A210F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7C77025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7CA1591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39F48CCC" w14:textId="2B8084E5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1D93C032" w14:textId="5F7C2DC3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453A88A5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343A364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84154F4" w14:textId="0C5F4DCD" w:rsidR="00D63840" w:rsidRPr="000126C5" w:rsidRDefault="00D63840" w:rsidP="002657E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كفاءة أنظمة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الإضاءة </w:t>
            </w:r>
          </w:p>
        </w:tc>
        <w:tc>
          <w:tcPr>
            <w:tcW w:w="399" w:type="pct"/>
            <w:vAlign w:val="center"/>
          </w:tcPr>
          <w:p w14:paraId="3D64E49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62A2476D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069B00E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96B3EF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325AD59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6CA16229" w14:textId="20DC95CB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1FA62DDF" w14:textId="75CA4AB8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3F3D13EE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71990A7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17335FFC" w14:textId="2809B1D7" w:rsidR="00D63840" w:rsidRPr="000126C5" w:rsidRDefault="00D63840" w:rsidP="00B30F5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كفاءة أنظمة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التكييف والتهوية</w:t>
            </w:r>
          </w:p>
        </w:tc>
        <w:tc>
          <w:tcPr>
            <w:tcW w:w="399" w:type="pct"/>
            <w:vAlign w:val="center"/>
          </w:tcPr>
          <w:p w14:paraId="28F5F7A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7F298DFD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78390D1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39205D4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29A6481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56A9F2CB" w14:textId="53E5FCCE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431607FC" w14:textId="063FBFB3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4C14E9C4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253272F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1B706D75" w14:textId="7494CB2A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ملاءمة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تجهيزات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القاعة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لذوي الإعاقة</w:t>
            </w:r>
          </w:p>
        </w:tc>
        <w:tc>
          <w:tcPr>
            <w:tcW w:w="399" w:type="pct"/>
            <w:vAlign w:val="center"/>
          </w:tcPr>
          <w:p w14:paraId="4323D62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50DC70C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33DFB33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1F735AE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2773911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8FB6A99" w14:textId="365CC160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311C73B" w14:textId="50D43B7F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705CE61A" w14:textId="77777777" w:rsidTr="009523D5">
        <w:trPr>
          <w:jc w:val="center"/>
        </w:trPr>
        <w:tc>
          <w:tcPr>
            <w:tcW w:w="469" w:type="pct"/>
            <w:vMerge w:val="restart"/>
            <w:shd w:val="clear" w:color="auto" w:fill="auto"/>
            <w:vAlign w:val="center"/>
          </w:tcPr>
          <w:p w14:paraId="3351DD0E" w14:textId="77777777" w:rsidR="00500B5C" w:rsidRDefault="00D63840" w:rsidP="00997AD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م</w:t>
            </w: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كتبة ال</w:t>
            </w:r>
            <w:r w:rsidRPr="009B20B7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كلية</w:t>
            </w:r>
          </w:p>
          <w:p w14:paraId="39928E2C" w14:textId="7DCCC296" w:rsidR="00D63840" w:rsidRPr="009B20B7" w:rsidRDefault="00D63840" w:rsidP="00997AD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أو القسم</w:t>
            </w:r>
          </w:p>
          <w:p w14:paraId="280C8E06" w14:textId="77777777" w:rsidR="005D5C32" w:rsidRDefault="005D5C32" w:rsidP="00997AD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  <w:p w14:paraId="1FBFAC33" w14:textId="77777777" w:rsidR="005D5C32" w:rsidRDefault="005D5C32" w:rsidP="00997AD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  <w:p w14:paraId="3EC944AF" w14:textId="77777777" w:rsidR="005D5C32" w:rsidRDefault="005D5C32" w:rsidP="00997AD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  <w:p w14:paraId="646C3E67" w14:textId="77777777" w:rsidR="005D5C32" w:rsidRDefault="005D5C32" w:rsidP="00997AD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  <w:p w14:paraId="40D822D7" w14:textId="4A5CC7DD" w:rsidR="00D63840" w:rsidRPr="00FA7F86" w:rsidRDefault="00D63840" w:rsidP="00997AD3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</w:rPr>
            </w:pPr>
            <w:r w:rsidRPr="009B20B7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(إن وجدت)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3EBD76E2" w14:textId="1BC097E6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lastRenderedPageBreak/>
              <w:t xml:space="preserve">تنوع المصادر والمراجع </w:t>
            </w:r>
          </w:p>
        </w:tc>
        <w:tc>
          <w:tcPr>
            <w:tcW w:w="399" w:type="pct"/>
            <w:vAlign w:val="center"/>
          </w:tcPr>
          <w:p w14:paraId="0586A1B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18F65BE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3E3124E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68B5F54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278F92A4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C8729C4" w14:textId="6290D12F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DBA5507" w14:textId="60356C43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02E5886C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7BBE889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78B7999" w14:textId="7A9997C7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حداثة 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ال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مصادر و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ال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مراجع </w:t>
            </w:r>
          </w:p>
        </w:tc>
        <w:tc>
          <w:tcPr>
            <w:tcW w:w="399" w:type="pct"/>
            <w:vAlign w:val="center"/>
          </w:tcPr>
          <w:p w14:paraId="1CC4D3F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603E44C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1E5A1B5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706F395D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75F89BB2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6A35B925" w14:textId="4ECED932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FB0F64C" w14:textId="685A45D4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789856D2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36F4575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6C6E9F0" w14:textId="77777777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مناسبة التجهيزات</w:t>
            </w:r>
          </w:p>
        </w:tc>
        <w:tc>
          <w:tcPr>
            <w:tcW w:w="399" w:type="pct"/>
            <w:vAlign w:val="center"/>
          </w:tcPr>
          <w:p w14:paraId="28096D6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0CB72B1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9FCD1F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5168B15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386742B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2509944" w14:textId="5873113A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5FF5ED2A" w14:textId="2A0CA632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789C0DE5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0747AC1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3A1436B" w14:textId="78F1577E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مناسبة مواعيد العمل</w:t>
            </w:r>
          </w:p>
        </w:tc>
        <w:tc>
          <w:tcPr>
            <w:tcW w:w="399" w:type="pct"/>
            <w:vAlign w:val="center"/>
          </w:tcPr>
          <w:p w14:paraId="3CA45D0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0890AFE1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31B80D4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32507C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7EA72F9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16B24F40" w14:textId="5064B949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D81D382" w14:textId="29149C06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46EA62F3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5A98565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134E56E" w14:textId="6DC74D6B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سهولة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الوصول 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لخدمة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إ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نترنت</w:t>
            </w:r>
          </w:p>
        </w:tc>
        <w:tc>
          <w:tcPr>
            <w:tcW w:w="399" w:type="pct"/>
            <w:vAlign w:val="center"/>
          </w:tcPr>
          <w:p w14:paraId="05526BA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5F9A6F6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1587006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26CA0E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5C661CE7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28C737C9" w14:textId="118F52EA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1794EA3A" w14:textId="5196FF26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0F9D8DF8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28E2E0B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2D4920C" w14:textId="1F392608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إمكانية 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ال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وصول 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ذوي الإعاقة</w:t>
            </w:r>
          </w:p>
        </w:tc>
        <w:tc>
          <w:tcPr>
            <w:tcW w:w="399" w:type="pct"/>
            <w:vAlign w:val="center"/>
          </w:tcPr>
          <w:p w14:paraId="4FF3929A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E4BF948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53A7291B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2ECB29F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0D8D4DF0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B517415" w14:textId="07E04CBD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F433037" w14:textId="7DB3F1D5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D63840" w:rsidRPr="00FA7F86" w14:paraId="4ACDF445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2D0FD6C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3AFA241" w14:textId="5D54F491" w:rsidR="00D63840" w:rsidRPr="000126C5" w:rsidRDefault="00D63840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ملاءمة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أماكن الدراسة والاستذكار</w:t>
            </w:r>
          </w:p>
        </w:tc>
        <w:tc>
          <w:tcPr>
            <w:tcW w:w="399" w:type="pct"/>
            <w:vAlign w:val="center"/>
          </w:tcPr>
          <w:p w14:paraId="13F06B29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094BCBAE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3BD1862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3BC9A223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415DFB65" w14:textId="77777777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567F495E" w14:textId="2A91F0A5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8F42F78" w14:textId="7EDF45A2" w:rsidR="00D63840" w:rsidRPr="00FA7F86" w:rsidRDefault="00D63840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25C132B9" w14:textId="77777777" w:rsidTr="009523D5">
        <w:trPr>
          <w:trHeight w:val="506"/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6CD8CACD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3E9016C" w14:textId="270D2187" w:rsidR="0081291C" w:rsidRPr="000126C5" w:rsidRDefault="0081291C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توفر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اللوحات الإرشادية</w:t>
            </w:r>
          </w:p>
        </w:tc>
        <w:tc>
          <w:tcPr>
            <w:tcW w:w="399" w:type="pct"/>
            <w:vAlign w:val="center"/>
          </w:tcPr>
          <w:p w14:paraId="2CE87C41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6DF3924B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3440286E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2C2ADB02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0320B87E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E5ED32B" w14:textId="14C38751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609DEE05" w14:textId="6C2E7C2E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02318B22" w14:textId="77777777" w:rsidTr="009523D5">
        <w:trPr>
          <w:jc w:val="center"/>
        </w:trPr>
        <w:tc>
          <w:tcPr>
            <w:tcW w:w="469" w:type="pct"/>
            <w:vMerge w:val="restart"/>
            <w:vAlign w:val="center"/>
          </w:tcPr>
          <w:p w14:paraId="67A080EE" w14:textId="696860E1" w:rsidR="0081291C" w:rsidRPr="009B20B7" w:rsidRDefault="0081291C" w:rsidP="0022457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معامل الحاسب الآلي</w:t>
            </w:r>
            <w:r w:rsidRPr="009B20B7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،</w:t>
            </w: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ومرافق تقنية المعلومات</w:t>
            </w:r>
          </w:p>
        </w:tc>
        <w:tc>
          <w:tcPr>
            <w:tcW w:w="1078" w:type="pct"/>
            <w:vAlign w:val="center"/>
          </w:tcPr>
          <w:p w14:paraId="137F2BF1" w14:textId="4B195CF8" w:rsidR="0081291C" w:rsidRPr="000126C5" w:rsidRDefault="0081291C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ملاءمة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أعداد ونوعية الحواسيب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9" w:type="pct"/>
            <w:vAlign w:val="center"/>
          </w:tcPr>
          <w:p w14:paraId="10C56B3C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00AF967F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B2D345D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176C6F96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36018B02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3A5FFC0" w14:textId="228D07AE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12EF5236" w14:textId="26D7E62C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4A22687F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7D9AFBCE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DBAFE27" w14:textId="373A77C8" w:rsidR="0081291C" w:rsidRPr="000126C5" w:rsidRDefault="0081291C" w:rsidP="0047543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توفر تراخيص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البرمجيات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،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وتحديثها</w:t>
            </w:r>
          </w:p>
        </w:tc>
        <w:tc>
          <w:tcPr>
            <w:tcW w:w="399" w:type="pct"/>
            <w:vAlign w:val="center"/>
          </w:tcPr>
          <w:p w14:paraId="49B502CC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03923C7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B1E50B3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3B1A4D1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110CAC36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102FC6A8" w14:textId="3BC3055D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14B6F6B0" w14:textId="52513374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704DAC08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290385FB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0737BD89" w14:textId="136049EA" w:rsidR="0081291C" w:rsidRPr="000126C5" w:rsidRDefault="0081291C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كفاءة خدمة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إ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نترنت </w:t>
            </w:r>
          </w:p>
        </w:tc>
        <w:tc>
          <w:tcPr>
            <w:tcW w:w="399" w:type="pct"/>
            <w:vAlign w:val="center"/>
          </w:tcPr>
          <w:p w14:paraId="006EF1F6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3B451EE4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5BEF754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71A08FD9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37BB71E4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A073797" w14:textId="068D3114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0D46CDB1" w14:textId="13E4C285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27DE5B42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41B33C97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14285144" w14:textId="5C7EEFA8" w:rsidR="0081291C" w:rsidRPr="000126C5" w:rsidRDefault="0081291C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كفاءة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خدمات الصيانة والدعم الفني</w:t>
            </w:r>
          </w:p>
        </w:tc>
        <w:tc>
          <w:tcPr>
            <w:tcW w:w="399" w:type="pct"/>
            <w:vAlign w:val="center"/>
          </w:tcPr>
          <w:p w14:paraId="69C2511A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5EAE4383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5E60D619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2BEB299B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77A7EB95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386EB3B3" w14:textId="5316C75D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B939595" w14:textId="11EC7C71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03EC1B91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185FBC8F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2BD17BAA" w14:textId="441A76DF" w:rsidR="0081291C" w:rsidRPr="000126C5" w:rsidRDefault="0081291C" w:rsidP="00915C4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إمكانية الوصول لذوي الإعاقة</w:t>
            </w:r>
          </w:p>
        </w:tc>
        <w:tc>
          <w:tcPr>
            <w:tcW w:w="399" w:type="pct"/>
            <w:vAlign w:val="center"/>
          </w:tcPr>
          <w:p w14:paraId="1E81E7B3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78A287AE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0E3C0D42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55D9D10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335F46B4" w14:textId="77777777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6E48CA53" w14:textId="2E852809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40521BC" w14:textId="09F099CC" w:rsidR="0081291C" w:rsidRPr="00FA7F86" w:rsidRDefault="0081291C" w:rsidP="00915C4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47C078AE" w14:textId="77777777" w:rsidTr="009523D5">
        <w:trPr>
          <w:jc w:val="center"/>
        </w:trPr>
        <w:tc>
          <w:tcPr>
            <w:tcW w:w="469" w:type="pct"/>
            <w:vMerge w:val="restart"/>
            <w:vAlign w:val="center"/>
          </w:tcPr>
          <w:p w14:paraId="362868DA" w14:textId="2994D411" w:rsidR="0081291C" w:rsidRPr="009B20B7" w:rsidRDefault="0081291C" w:rsidP="008E2B3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دورات المياه</w:t>
            </w:r>
          </w:p>
        </w:tc>
        <w:tc>
          <w:tcPr>
            <w:tcW w:w="1078" w:type="pct"/>
            <w:vAlign w:val="center"/>
          </w:tcPr>
          <w:p w14:paraId="474B476A" w14:textId="56DCCC54" w:rsidR="0081291C" w:rsidRPr="000126C5" w:rsidRDefault="0081291C" w:rsidP="00ED4D3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جودة المستوى العام لل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نظافة </w:t>
            </w:r>
          </w:p>
        </w:tc>
        <w:tc>
          <w:tcPr>
            <w:tcW w:w="399" w:type="pct"/>
            <w:vAlign w:val="center"/>
          </w:tcPr>
          <w:p w14:paraId="2DFF8DA4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3FE9A824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01E44593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6B151C1A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23E406DC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0A32873" w14:textId="6DD04C89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6B3E1535" w14:textId="7986BA39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24F89E31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3DE290B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7D78138" w14:textId="2DDE3654" w:rsidR="0081291C" w:rsidRPr="000126C5" w:rsidRDefault="0081291C" w:rsidP="0070124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توفر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أدوات النظافة</w:t>
            </w:r>
          </w:p>
        </w:tc>
        <w:tc>
          <w:tcPr>
            <w:tcW w:w="399" w:type="pct"/>
            <w:vAlign w:val="center"/>
          </w:tcPr>
          <w:p w14:paraId="61852406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BC3DC7C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33EE66E0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659D03F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53AEDDAC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773D7D8" w14:textId="02006E88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26E47210" w14:textId="4E539479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2C689D49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70D97120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60D5C2B9" w14:textId="732CB547" w:rsidR="0081291C" w:rsidRPr="000126C5" w:rsidRDefault="0081291C" w:rsidP="00945C8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تخصيص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دورات مياه لذوي الإعاقة</w:t>
            </w:r>
          </w:p>
        </w:tc>
        <w:tc>
          <w:tcPr>
            <w:tcW w:w="399" w:type="pct"/>
            <w:vAlign w:val="center"/>
          </w:tcPr>
          <w:p w14:paraId="039C14D8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15D84996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258BABE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5CB2DDD0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54F4657A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6FCE8705" w14:textId="257A3794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2856FE5A" w14:textId="322C7D45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27ABD626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0D9F90A6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D7CF05E" w14:textId="58C6FE84" w:rsidR="0081291C" w:rsidRPr="000126C5" w:rsidRDefault="0081291C" w:rsidP="00ED4D3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تناسب العدد مع احتياجات المستفيدين</w:t>
            </w:r>
          </w:p>
        </w:tc>
        <w:tc>
          <w:tcPr>
            <w:tcW w:w="399" w:type="pct"/>
            <w:vAlign w:val="center"/>
          </w:tcPr>
          <w:p w14:paraId="7D1E2B99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097B8A8A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37E90A5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3788713F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086D54CF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5736FBB" w14:textId="5BDC8FE0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2463E744" w14:textId="611ECB8B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4AFF4805" w14:textId="77777777" w:rsidTr="009523D5">
        <w:trPr>
          <w:jc w:val="center"/>
        </w:trPr>
        <w:tc>
          <w:tcPr>
            <w:tcW w:w="469" w:type="pct"/>
            <w:vMerge w:val="restart"/>
            <w:vAlign w:val="center"/>
          </w:tcPr>
          <w:p w14:paraId="7E3054DC" w14:textId="5162E40C" w:rsidR="0081291C" w:rsidRPr="009B20B7" w:rsidRDefault="00C145B0" w:rsidP="00C145B0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C145B0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مواقع تقديم خدمات </w:t>
            </w:r>
            <w:r w:rsidRPr="00C145B0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التغذية</w:t>
            </w:r>
          </w:p>
        </w:tc>
        <w:tc>
          <w:tcPr>
            <w:tcW w:w="1078" w:type="pct"/>
            <w:vAlign w:val="center"/>
          </w:tcPr>
          <w:p w14:paraId="1F346C18" w14:textId="0723F679" w:rsidR="0081291C" w:rsidRPr="000126C5" w:rsidRDefault="0081291C" w:rsidP="00E028B0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جودة المستوى العام ل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نظافة</w:t>
            </w:r>
            <w:r w:rsidR="00F4743A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الموقع</w:t>
            </w:r>
          </w:p>
        </w:tc>
        <w:tc>
          <w:tcPr>
            <w:tcW w:w="399" w:type="pct"/>
            <w:vAlign w:val="center"/>
          </w:tcPr>
          <w:p w14:paraId="3923850C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22B3FD45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E0806B9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722A27C1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564405DB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4F25200C" w14:textId="4F89BD26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44F6CC0F" w14:textId="689249C6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39094182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65446ECE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0D5BD33E" w14:textId="288152B8" w:rsidR="0081291C" w:rsidRPr="000126C5" w:rsidRDefault="0081291C" w:rsidP="002B56A3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تنوع الخيارات</w:t>
            </w:r>
            <w:r w:rsidR="00C145B0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المقدمة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</w:t>
            </w:r>
            <w:r w:rsidR="00C145B0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وتلبيتها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</w:t>
            </w:r>
            <w:r w:rsidR="00C145B0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ل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كل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الأذواق</w:t>
            </w:r>
            <w:r w:rsidR="006B6CBF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والميزانيات</w:t>
            </w:r>
          </w:p>
        </w:tc>
        <w:tc>
          <w:tcPr>
            <w:tcW w:w="399" w:type="pct"/>
            <w:vAlign w:val="center"/>
          </w:tcPr>
          <w:p w14:paraId="16C3B569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6D134659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177EAFEF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3A69837B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7CE5D0AF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0AF5EB80" w14:textId="0DB02AE0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2301101" w14:textId="5E4B5482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0EA04155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3E7AC939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07866EA5" w14:textId="7E862F96" w:rsidR="0081291C" w:rsidRPr="000126C5" w:rsidRDefault="0081291C" w:rsidP="0029489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كفاءة أنظمة 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التهوية</w:t>
            </w:r>
          </w:p>
        </w:tc>
        <w:tc>
          <w:tcPr>
            <w:tcW w:w="399" w:type="pct"/>
            <w:vAlign w:val="center"/>
          </w:tcPr>
          <w:p w14:paraId="4B4F68B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071E85C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6CEBF91F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33A61EA0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06F1ABBB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32764953" w14:textId="5A741DBF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3C10316" w14:textId="17585309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1280A1A7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3435DE64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11A16697" w14:textId="46227386" w:rsidR="0081291C" w:rsidRPr="000126C5" w:rsidRDefault="0081291C" w:rsidP="00ED4D3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توفر أماكن للجلوس</w:t>
            </w:r>
          </w:p>
        </w:tc>
        <w:tc>
          <w:tcPr>
            <w:tcW w:w="399" w:type="pct"/>
            <w:vAlign w:val="center"/>
          </w:tcPr>
          <w:p w14:paraId="77E97489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5228A920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7CED061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52417735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34871A06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1E8F515A" w14:textId="0D42AF08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2C109068" w14:textId="7EE7D2CF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5D7869B2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34F7014B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02F9628E" w14:textId="4A39B2A3" w:rsidR="0081291C" w:rsidRPr="000126C5" w:rsidRDefault="0081291C" w:rsidP="00ED4D3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إمكانية الوصول لذوي الإعاقة</w:t>
            </w:r>
          </w:p>
        </w:tc>
        <w:tc>
          <w:tcPr>
            <w:tcW w:w="399" w:type="pct"/>
            <w:vAlign w:val="center"/>
          </w:tcPr>
          <w:p w14:paraId="34469FE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147225B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7A1E7795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24752CD0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3E44EFF2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15FB90C7" w14:textId="3000A98C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7DDE8A9B" w14:textId="7B30B0CD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04A54288" w14:textId="77777777" w:rsidTr="009523D5">
        <w:trPr>
          <w:jc w:val="center"/>
        </w:trPr>
        <w:tc>
          <w:tcPr>
            <w:tcW w:w="469" w:type="pct"/>
            <w:vMerge w:val="restart"/>
            <w:shd w:val="clear" w:color="auto" w:fill="auto"/>
            <w:vAlign w:val="center"/>
          </w:tcPr>
          <w:p w14:paraId="414B35AB" w14:textId="7D11740F" w:rsidR="0081291C" w:rsidRPr="009B20B7" w:rsidRDefault="0081291C" w:rsidP="008E2B3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مواقف</w:t>
            </w:r>
            <w:r w:rsidR="00A016E0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السيارات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7D56B4F6" w14:textId="15793FA6" w:rsidR="0081291C" w:rsidRPr="000126C5" w:rsidRDefault="0081291C" w:rsidP="00ED4D3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كفاية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عدد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لمواقف المخصصة للمستفيدين</w:t>
            </w:r>
          </w:p>
        </w:tc>
        <w:tc>
          <w:tcPr>
            <w:tcW w:w="399" w:type="pct"/>
            <w:vAlign w:val="center"/>
          </w:tcPr>
          <w:p w14:paraId="02694B64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1C7DDEC6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23D80230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7ED0848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207A07B7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3448C296" w14:textId="1A59B70F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0D8B505" w14:textId="6EEDCFC6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16786173" w14:textId="77777777" w:rsidTr="009523D5">
        <w:trPr>
          <w:jc w:val="center"/>
        </w:trPr>
        <w:tc>
          <w:tcPr>
            <w:tcW w:w="469" w:type="pct"/>
            <w:vMerge/>
            <w:shd w:val="clear" w:color="auto" w:fill="auto"/>
            <w:vAlign w:val="center"/>
          </w:tcPr>
          <w:p w14:paraId="16157D2F" w14:textId="77777777" w:rsidR="0081291C" w:rsidRPr="009B20B7" w:rsidRDefault="0081291C" w:rsidP="00ED4D3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17027A0" w14:textId="64883999" w:rsidR="0081291C" w:rsidRPr="000126C5" w:rsidRDefault="0081291C" w:rsidP="00ED4D3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توفر مواقف لذوي ا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>لإعاقة</w:t>
            </w:r>
          </w:p>
        </w:tc>
        <w:tc>
          <w:tcPr>
            <w:tcW w:w="399" w:type="pct"/>
            <w:vAlign w:val="center"/>
          </w:tcPr>
          <w:p w14:paraId="56ACFDC4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5901D79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44C7798F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33DBF56C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1862F0FA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355FFFF8" w14:textId="0AF353A1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338F2B2E" w14:textId="665DBE72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27B67B2C" w14:textId="77777777" w:rsidTr="009523D5">
        <w:trPr>
          <w:jc w:val="center"/>
        </w:trPr>
        <w:tc>
          <w:tcPr>
            <w:tcW w:w="469" w:type="pct"/>
            <w:vMerge w:val="restart"/>
            <w:vAlign w:val="center"/>
          </w:tcPr>
          <w:p w14:paraId="43848003" w14:textId="1D72B931" w:rsidR="0081291C" w:rsidRPr="009B20B7" w:rsidRDefault="00E26FFB" w:rsidP="008E2B32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lastRenderedPageBreak/>
              <w:t xml:space="preserve">مواقع تقديم </w:t>
            </w:r>
            <w:r w:rsidR="0081291C" w:rsidRPr="009B20B7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الخدمات الطلابية (القرطاسية)</w:t>
            </w:r>
          </w:p>
        </w:tc>
        <w:tc>
          <w:tcPr>
            <w:tcW w:w="1078" w:type="pct"/>
            <w:vAlign w:val="center"/>
          </w:tcPr>
          <w:p w14:paraId="4D2FC8F5" w14:textId="1143B12B" w:rsidR="0081291C" w:rsidRPr="000126C5" w:rsidRDefault="0081291C" w:rsidP="00ED4D3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مناسبة نوعية الخدمات المقدمة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لاحتياجات المستفيدين</w:t>
            </w:r>
          </w:p>
        </w:tc>
        <w:tc>
          <w:tcPr>
            <w:tcW w:w="399" w:type="pct"/>
            <w:vAlign w:val="center"/>
          </w:tcPr>
          <w:p w14:paraId="3D3D3EF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71A63D88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11939181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452894BA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40DE6C1A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70114045" w14:textId="5566005B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6541C885" w14:textId="3EEB9DCB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52C1D6A9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57E0B0AC" w14:textId="77777777" w:rsidR="0081291C" w:rsidRPr="00FA7F86" w:rsidRDefault="0081291C" w:rsidP="008E2B32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61E6A9B9" w14:textId="5F69182E" w:rsidR="0081291C" w:rsidRPr="000126C5" w:rsidRDefault="0081291C" w:rsidP="000759E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مناسبة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نوعية</w:t>
            </w: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 xml:space="preserve"> الخدمات المقدمة</w:t>
            </w:r>
            <w:r w:rsidRPr="000126C5">
              <w:rPr>
                <w:rFonts w:ascii="Sakkal Majalla" w:eastAsia="Times New Roman" w:hAnsi="Sakkal Majalla" w:cs="Sakkal Majalla" w:hint="cs"/>
                <w:b/>
                <w:bCs/>
                <w:color w:val="05666F"/>
                <w:sz w:val="24"/>
                <w:szCs w:val="24"/>
                <w:rtl/>
              </w:rPr>
              <w:t xml:space="preserve"> لميزانيات المستفيدين</w:t>
            </w:r>
          </w:p>
        </w:tc>
        <w:tc>
          <w:tcPr>
            <w:tcW w:w="399" w:type="pct"/>
            <w:vAlign w:val="center"/>
          </w:tcPr>
          <w:p w14:paraId="690A1172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424C2A31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7EFB633A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1F3ED4C9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4875E029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63D0FD9B" w14:textId="0B4633D3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0D1AA893" w14:textId="60DB9ADD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81291C" w:rsidRPr="00FA7F86" w14:paraId="01D05497" w14:textId="77777777" w:rsidTr="009523D5">
        <w:trPr>
          <w:jc w:val="center"/>
        </w:trPr>
        <w:tc>
          <w:tcPr>
            <w:tcW w:w="469" w:type="pct"/>
            <w:vMerge/>
            <w:vAlign w:val="center"/>
          </w:tcPr>
          <w:p w14:paraId="1EA00D32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color w:val="05666F"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7D26F234" w14:textId="311C446E" w:rsidR="0081291C" w:rsidRPr="000126C5" w:rsidRDefault="0081291C" w:rsidP="00ED4D3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</w:pPr>
            <w:r w:rsidRPr="000126C5">
              <w:rPr>
                <w:rFonts w:ascii="Sakkal Majalla" w:eastAsia="Times New Roman" w:hAnsi="Sakkal Majalla" w:cs="Sakkal Majalla"/>
                <w:b/>
                <w:bCs/>
                <w:color w:val="05666F"/>
                <w:sz w:val="24"/>
                <w:szCs w:val="24"/>
                <w:rtl/>
              </w:rPr>
              <w:t>إمكانية الوصول لذوي الإعاقة</w:t>
            </w:r>
          </w:p>
        </w:tc>
        <w:tc>
          <w:tcPr>
            <w:tcW w:w="399" w:type="pct"/>
            <w:vAlign w:val="center"/>
          </w:tcPr>
          <w:p w14:paraId="5A26BA30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" w:type="pct"/>
            <w:vAlign w:val="center"/>
          </w:tcPr>
          <w:p w14:paraId="1AC1A2AD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4" w:type="pct"/>
            <w:vAlign w:val="center"/>
          </w:tcPr>
          <w:p w14:paraId="118A7528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4" w:type="pct"/>
          </w:tcPr>
          <w:p w14:paraId="1F73D708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2" w:type="pct"/>
          </w:tcPr>
          <w:p w14:paraId="3A0D0B33" w14:textId="77777777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13" w:type="pct"/>
          </w:tcPr>
          <w:p w14:paraId="3F198B92" w14:textId="2DA49EFB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26" w:type="pct"/>
            <w:vAlign w:val="center"/>
          </w:tcPr>
          <w:p w14:paraId="07BD3CC0" w14:textId="639DFDAC" w:rsidR="0081291C" w:rsidRPr="00FA7F86" w:rsidRDefault="0081291C" w:rsidP="00ED4D39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</w:tbl>
    <w:p w14:paraId="166F3C30" w14:textId="77777777" w:rsidR="001C5F9A" w:rsidRPr="00FA7F86" w:rsidRDefault="001C5F9A" w:rsidP="009611E7">
      <w:pPr>
        <w:rPr>
          <w:rFonts w:ascii="Sakkal Majalla" w:hAnsi="Sakkal Majalla" w:cs="Sakkal Majalla"/>
          <w:rtl/>
          <w:lang w:bidi="ar-EG"/>
        </w:rPr>
      </w:pPr>
    </w:p>
    <w:p w14:paraId="130AAC6E" w14:textId="77777777" w:rsidR="00026234" w:rsidRPr="00FA7F86" w:rsidRDefault="00026234" w:rsidP="009611E7">
      <w:pPr>
        <w:rPr>
          <w:rFonts w:ascii="Sakkal Majalla" w:hAnsi="Sakkal Majalla" w:cs="Sakkal Majalla"/>
          <w:rtl/>
          <w:lang w:bidi="ar-EG"/>
        </w:rPr>
      </w:pPr>
    </w:p>
    <w:p w14:paraId="7387486A" w14:textId="77777777" w:rsidR="00026234" w:rsidRPr="00FA7F86" w:rsidRDefault="00026234" w:rsidP="009611E7">
      <w:pPr>
        <w:rPr>
          <w:rFonts w:ascii="Sakkal Majalla" w:hAnsi="Sakkal Majalla" w:cs="Sakkal Majalla"/>
          <w:rtl/>
          <w:lang w:bidi="ar-EG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61"/>
        <w:gridCol w:w="7795"/>
      </w:tblGrid>
      <w:tr w:rsidR="00026234" w:rsidRPr="007419EB" w14:paraId="4C61860E" w14:textId="77777777" w:rsidTr="007419EB">
        <w:trPr>
          <w:jc w:val="center"/>
        </w:trPr>
        <w:tc>
          <w:tcPr>
            <w:tcW w:w="10456" w:type="dxa"/>
            <w:gridSpan w:val="2"/>
            <w:shd w:val="clear" w:color="auto" w:fill="BFBFBF"/>
          </w:tcPr>
          <w:p w14:paraId="572F4B1D" w14:textId="6BDDE91F" w:rsidR="00026234" w:rsidRPr="007419EB" w:rsidRDefault="00026234" w:rsidP="009611E7">
            <w:pPr>
              <w:rPr>
                <w:rFonts w:ascii="Sakkal Majalla" w:hAnsi="Sakkal Majalla" w:cs="Sakkal Majalla"/>
                <w:b/>
                <w:bCs/>
                <w:color w:val="05666F"/>
                <w:sz w:val="28"/>
                <w:szCs w:val="28"/>
                <w:rtl/>
                <w:lang w:bidi="ar-EG"/>
              </w:rPr>
            </w:pPr>
            <w:r w:rsidRPr="007419EB">
              <w:rPr>
                <w:rFonts w:ascii="Sakkal Majalla" w:hAnsi="Sakkal Majalla" w:cs="Sakkal Majalla"/>
                <w:b/>
                <w:bCs/>
                <w:color w:val="05666F"/>
                <w:sz w:val="28"/>
                <w:szCs w:val="28"/>
                <w:rtl/>
                <w:lang w:bidi="ar-EG"/>
              </w:rPr>
              <w:t xml:space="preserve">القائم بالملاحظة </w:t>
            </w:r>
            <w:r w:rsidR="00030916" w:rsidRPr="007419EB">
              <w:rPr>
                <w:rFonts w:ascii="Sakkal Majalla" w:hAnsi="Sakkal Majalla" w:cs="Sakkal Majalla" w:hint="cs"/>
                <w:b/>
                <w:bCs/>
                <w:color w:val="05666F"/>
                <w:sz w:val="28"/>
                <w:szCs w:val="28"/>
                <w:rtl/>
                <w:lang w:bidi="ar-EG"/>
              </w:rPr>
              <w:t>على ا</w:t>
            </w:r>
            <w:r w:rsidRPr="007419EB">
              <w:rPr>
                <w:rFonts w:ascii="Sakkal Majalla" w:hAnsi="Sakkal Majalla" w:cs="Sakkal Majalla"/>
                <w:b/>
                <w:bCs/>
                <w:color w:val="05666F"/>
                <w:sz w:val="28"/>
                <w:szCs w:val="28"/>
                <w:rtl/>
                <w:lang w:bidi="ar-EG"/>
              </w:rPr>
              <w:t>لمرافق والتجهيزات</w:t>
            </w:r>
          </w:p>
        </w:tc>
      </w:tr>
      <w:tr w:rsidR="00026234" w:rsidRPr="007419EB" w14:paraId="750DEA70" w14:textId="77777777" w:rsidTr="007419EB">
        <w:trPr>
          <w:jc w:val="center"/>
        </w:trPr>
        <w:tc>
          <w:tcPr>
            <w:tcW w:w="2661" w:type="dxa"/>
          </w:tcPr>
          <w:p w14:paraId="54609DDA" w14:textId="04EDFFFC" w:rsidR="00026234" w:rsidRPr="007419EB" w:rsidRDefault="00026234" w:rsidP="00026234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8"/>
                <w:szCs w:val="28"/>
                <w:rtl/>
              </w:rPr>
            </w:pPr>
            <w:r w:rsidRPr="007419EB">
              <w:rPr>
                <w:rFonts w:ascii="Sakkal Majalla" w:eastAsia="Times New Roman" w:hAnsi="Sakkal Majalla" w:cs="Sakkal Majalla"/>
                <w:b/>
                <w:bCs/>
                <w:color w:val="05666F"/>
                <w:sz w:val="28"/>
                <w:szCs w:val="28"/>
                <w:rtl/>
              </w:rPr>
              <w:t>الاسم</w:t>
            </w:r>
          </w:p>
        </w:tc>
        <w:tc>
          <w:tcPr>
            <w:tcW w:w="7795" w:type="dxa"/>
          </w:tcPr>
          <w:p w14:paraId="19949B13" w14:textId="77777777" w:rsidR="00026234" w:rsidRPr="007419EB" w:rsidRDefault="00026234" w:rsidP="009611E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26234" w:rsidRPr="007419EB" w14:paraId="66B7251F" w14:textId="77777777" w:rsidTr="007419EB">
        <w:trPr>
          <w:jc w:val="center"/>
        </w:trPr>
        <w:tc>
          <w:tcPr>
            <w:tcW w:w="2661" w:type="dxa"/>
          </w:tcPr>
          <w:p w14:paraId="31E7AFEB" w14:textId="39820737" w:rsidR="00026234" w:rsidRPr="007419EB" w:rsidRDefault="00026234" w:rsidP="00026234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8"/>
                <w:szCs w:val="28"/>
                <w:rtl/>
              </w:rPr>
            </w:pPr>
            <w:r w:rsidRPr="007419EB">
              <w:rPr>
                <w:rFonts w:ascii="Sakkal Majalla" w:eastAsia="Times New Roman" w:hAnsi="Sakkal Majalla" w:cs="Sakkal Majalla"/>
                <w:b/>
                <w:bCs/>
                <w:color w:val="05666F"/>
                <w:sz w:val="28"/>
                <w:szCs w:val="28"/>
                <w:rtl/>
              </w:rPr>
              <w:t>التوقيع</w:t>
            </w:r>
          </w:p>
        </w:tc>
        <w:tc>
          <w:tcPr>
            <w:tcW w:w="7795" w:type="dxa"/>
          </w:tcPr>
          <w:p w14:paraId="20548D22" w14:textId="77777777" w:rsidR="00026234" w:rsidRPr="007419EB" w:rsidRDefault="00026234" w:rsidP="009611E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26234" w:rsidRPr="007419EB" w14:paraId="4BBCFB22" w14:textId="77777777" w:rsidTr="007419EB">
        <w:trPr>
          <w:jc w:val="center"/>
        </w:trPr>
        <w:tc>
          <w:tcPr>
            <w:tcW w:w="2661" w:type="dxa"/>
          </w:tcPr>
          <w:p w14:paraId="1B17F2F3" w14:textId="4C5BAA50" w:rsidR="00026234" w:rsidRPr="007419EB" w:rsidRDefault="00026234" w:rsidP="00026234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666F"/>
                <w:sz w:val="28"/>
                <w:szCs w:val="28"/>
                <w:rtl/>
              </w:rPr>
            </w:pPr>
            <w:r w:rsidRPr="007419EB">
              <w:rPr>
                <w:rFonts w:ascii="Sakkal Majalla" w:eastAsia="Times New Roman" w:hAnsi="Sakkal Majalla" w:cs="Sakkal Majalla"/>
                <w:b/>
                <w:bCs/>
                <w:color w:val="05666F"/>
                <w:sz w:val="28"/>
                <w:szCs w:val="28"/>
                <w:rtl/>
              </w:rPr>
              <w:t>تاريخ الجولة الميدانية</w:t>
            </w:r>
          </w:p>
        </w:tc>
        <w:tc>
          <w:tcPr>
            <w:tcW w:w="7795" w:type="dxa"/>
          </w:tcPr>
          <w:p w14:paraId="00D02235" w14:textId="77777777" w:rsidR="00026234" w:rsidRPr="007419EB" w:rsidRDefault="00026234" w:rsidP="009611E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0B161F5B" w14:textId="77777777" w:rsidR="00026234" w:rsidRPr="007419EB" w:rsidRDefault="00026234" w:rsidP="009611E7">
      <w:pPr>
        <w:rPr>
          <w:rFonts w:ascii="Sakkal Majalla" w:hAnsi="Sakkal Majalla" w:cs="Sakkal Majalla"/>
          <w:b/>
          <w:bCs/>
          <w:sz w:val="28"/>
          <w:szCs w:val="28"/>
          <w:lang w:bidi="ar-EG"/>
        </w:rPr>
      </w:pPr>
    </w:p>
    <w:sectPr w:rsidR="00026234" w:rsidRPr="007419EB" w:rsidSect="00F81E57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49"/>
    <w:rsid w:val="000126C5"/>
    <w:rsid w:val="00026234"/>
    <w:rsid w:val="00030916"/>
    <w:rsid w:val="000759E1"/>
    <w:rsid w:val="001A7DDA"/>
    <w:rsid w:val="001C5F9A"/>
    <w:rsid w:val="00204B87"/>
    <w:rsid w:val="00224576"/>
    <w:rsid w:val="0026172D"/>
    <w:rsid w:val="002657E5"/>
    <w:rsid w:val="00294897"/>
    <w:rsid w:val="002A377A"/>
    <w:rsid w:val="002B56A3"/>
    <w:rsid w:val="002C1C98"/>
    <w:rsid w:val="0032264F"/>
    <w:rsid w:val="003448DF"/>
    <w:rsid w:val="003522C0"/>
    <w:rsid w:val="00352A08"/>
    <w:rsid w:val="00357543"/>
    <w:rsid w:val="003F29A6"/>
    <w:rsid w:val="003F6FFD"/>
    <w:rsid w:val="00410F8C"/>
    <w:rsid w:val="0044181E"/>
    <w:rsid w:val="00475432"/>
    <w:rsid w:val="00483511"/>
    <w:rsid w:val="00485A21"/>
    <w:rsid w:val="00490DE5"/>
    <w:rsid w:val="004B7E78"/>
    <w:rsid w:val="004E178E"/>
    <w:rsid w:val="00500B5C"/>
    <w:rsid w:val="00513067"/>
    <w:rsid w:val="00542C26"/>
    <w:rsid w:val="005A6729"/>
    <w:rsid w:val="005B7D4D"/>
    <w:rsid w:val="005D5C32"/>
    <w:rsid w:val="00631D68"/>
    <w:rsid w:val="006376A5"/>
    <w:rsid w:val="006575F8"/>
    <w:rsid w:val="00682901"/>
    <w:rsid w:val="006B6CBF"/>
    <w:rsid w:val="006C5902"/>
    <w:rsid w:val="006D37A2"/>
    <w:rsid w:val="0070124C"/>
    <w:rsid w:val="00706979"/>
    <w:rsid w:val="00721346"/>
    <w:rsid w:val="007419EB"/>
    <w:rsid w:val="0079194D"/>
    <w:rsid w:val="007A61B1"/>
    <w:rsid w:val="007B2190"/>
    <w:rsid w:val="007E6461"/>
    <w:rsid w:val="0081291C"/>
    <w:rsid w:val="00827CEC"/>
    <w:rsid w:val="008A5E49"/>
    <w:rsid w:val="008D0719"/>
    <w:rsid w:val="008D2171"/>
    <w:rsid w:val="008E2B32"/>
    <w:rsid w:val="00915C4E"/>
    <w:rsid w:val="00930F0C"/>
    <w:rsid w:val="00945C8E"/>
    <w:rsid w:val="009523D5"/>
    <w:rsid w:val="009611E7"/>
    <w:rsid w:val="00970A7F"/>
    <w:rsid w:val="00997AD3"/>
    <w:rsid w:val="009B20B7"/>
    <w:rsid w:val="009F5F35"/>
    <w:rsid w:val="009F62CA"/>
    <w:rsid w:val="00A016E0"/>
    <w:rsid w:val="00A017AF"/>
    <w:rsid w:val="00A07BE1"/>
    <w:rsid w:val="00A56265"/>
    <w:rsid w:val="00A56A29"/>
    <w:rsid w:val="00A72813"/>
    <w:rsid w:val="00A87CBF"/>
    <w:rsid w:val="00A91B20"/>
    <w:rsid w:val="00AC790F"/>
    <w:rsid w:val="00AF3B30"/>
    <w:rsid w:val="00B074C8"/>
    <w:rsid w:val="00B30F52"/>
    <w:rsid w:val="00B57623"/>
    <w:rsid w:val="00BA238A"/>
    <w:rsid w:val="00BC0CB8"/>
    <w:rsid w:val="00C145B0"/>
    <w:rsid w:val="00C16C1F"/>
    <w:rsid w:val="00C35A6E"/>
    <w:rsid w:val="00C91C06"/>
    <w:rsid w:val="00C93341"/>
    <w:rsid w:val="00CB7ABD"/>
    <w:rsid w:val="00CE30C8"/>
    <w:rsid w:val="00D0490D"/>
    <w:rsid w:val="00D231DF"/>
    <w:rsid w:val="00D63840"/>
    <w:rsid w:val="00D80885"/>
    <w:rsid w:val="00DC714A"/>
    <w:rsid w:val="00DE0108"/>
    <w:rsid w:val="00E028B0"/>
    <w:rsid w:val="00E26FFB"/>
    <w:rsid w:val="00ED4D39"/>
    <w:rsid w:val="00F365A7"/>
    <w:rsid w:val="00F40DA2"/>
    <w:rsid w:val="00F4743A"/>
    <w:rsid w:val="00F54A4C"/>
    <w:rsid w:val="00F81E57"/>
    <w:rsid w:val="00FA7F86"/>
    <w:rsid w:val="00FC623F"/>
    <w:rsid w:val="00FD31E3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79AC1"/>
  <w15:chartTrackingRefBased/>
  <w15:docId w15:val="{94BB723C-0D87-4709-96DD-041D44F6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C4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15C4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915C4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uqu</dc:creator>
  <cp:keywords/>
  <dc:description/>
  <cp:lastModifiedBy>Najlaa S. Alduis</cp:lastModifiedBy>
  <cp:revision>106</cp:revision>
  <cp:lastPrinted>2018-11-27T19:47:00Z</cp:lastPrinted>
  <dcterms:created xsi:type="dcterms:W3CDTF">2018-11-27T19:41:00Z</dcterms:created>
  <dcterms:modified xsi:type="dcterms:W3CDTF">2025-08-19T10:06:00Z</dcterms:modified>
</cp:coreProperties>
</file>