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260"/>
        <w:gridCol w:w="1170"/>
      </w:tblGrid>
      <w:tr w:rsidR="004E1ABE" w:rsidRPr="00B4059F" w:rsidTr="00FD7A06">
        <w:tc>
          <w:tcPr>
            <w:tcW w:w="9450" w:type="dxa"/>
            <w:gridSpan w:val="3"/>
          </w:tcPr>
          <w:p w:rsidR="004E1ABE" w:rsidRPr="00B4059F" w:rsidRDefault="004E1ABE" w:rsidP="00FD7A06">
            <w:pPr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مكونات المقرر لثقافة 4</w:t>
            </w:r>
            <w:bookmarkStart w:id="0" w:name="_GoBack"/>
            <w:bookmarkEnd w:id="0"/>
          </w:p>
        </w:tc>
      </w:tr>
      <w:tr w:rsidR="004E1ABE" w:rsidRPr="00B4059F" w:rsidTr="00FD7A06">
        <w:tc>
          <w:tcPr>
            <w:tcW w:w="7020" w:type="dxa"/>
            <w:shd w:val="clear" w:color="auto" w:fill="D9D9D9"/>
          </w:tcPr>
          <w:p w:rsidR="004E1ABE" w:rsidRPr="00B4059F" w:rsidRDefault="004E1ABE" w:rsidP="00FD7A06">
            <w:pPr>
              <w:jc w:val="center"/>
              <w:rPr>
                <w:rFonts w:cs="AL-Mohanad"/>
                <w:b/>
                <w:bCs/>
                <w:lang w:val="fr-FR"/>
              </w:rPr>
            </w:pPr>
            <w:r w:rsidRPr="00B4059F">
              <w:rPr>
                <w:rFonts w:cs="AL-Mohanad"/>
                <w:b/>
                <w:bCs/>
                <w:rtl/>
                <w:lang w:val="fr-FR" w:bidi="ar-EG"/>
              </w:rPr>
              <w:t>قائمة الموضوعات</w:t>
            </w:r>
          </w:p>
        </w:tc>
        <w:tc>
          <w:tcPr>
            <w:tcW w:w="1260" w:type="dxa"/>
            <w:shd w:val="clear" w:color="auto" w:fill="D9D9D9"/>
          </w:tcPr>
          <w:p w:rsidR="004E1ABE" w:rsidRPr="00B4059F" w:rsidRDefault="004E1ABE" w:rsidP="00FD7A06">
            <w:pPr>
              <w:jc w:val="center"/>
              <w:rPr>
                <w:rFonts w:cs="AL-Mohanad"/>
                <w:b/>
                <w:bCs/>
                <w:lang w:bidi="ar-EG"/>
              </w:rPr>
            </w:pPr>
          </w:p>
        </w:tc>
        <w:tc>
          <w:tcPr>
            <w:tcW w:w="1170" w:type="dxa"/>
            <w:shd w:val="clear" w:color="auto" w:fill="D9D9D9"/>
          </w:tcPr>
          <w:p w:rsidR="004E1ABE" w:rsidRPr="00B4059F" w:rsidRDefault="004E1ABE" w:rsidP="00FD7A06">
            <w:pPr>
              <w:jc w:val="center"/>
              <w:rPr>
                <w:rFonts w:cs="AL-Mohanad"/>
                <w:b/>
                <w:bCs/>
                <w:lang w:bidi="ar-EG"/>
              </w:rPr>
            </w:pPr>
          </w:p>
        </w:tc>
      </w:tr>
      <w:tr w:rsidR="004E1ABE" w:rsidRPr="00A931FB" w:rsidTr="00FD7A06">
        <w:tc>
          <w:tcPr>
            <w:tcW w:w="7020" w:type="dxa"/>
          </w:tcPr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القسم الأول: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الفصل الأول: المجتمع الإسلامي والمجتمعات المغاير</w:t>
            </w: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ة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الأول: المجتمع المثالي للأمة المسلمة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 xml:space="preserve"> المبحث الأول المجتمع المثالي للأمَّة المسلمة.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الثالث: أساس بناء المجتمع المسلم.</w:t>
            </w: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(   7-20  )</w:t>
            </w:r>
          </w:p>
          <w:p w:rsidR="004E1ABE" w:rsidRPr="002469EE" w:rsidRDefault="004E1ABE" w:rsidP="00FD7A06">
            <w:pPr>
              <w:ind w:left="360"/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 xml:space="preserve"> </w:t>
            </w:r>
          </w:p>
        </w:tc>
        <w:tc>
          <w:tcPr>
            <w:tcW w:w="1260" w:type="dxa"/>
          </w:tcPr>
          <w:p w:rsidR="004E1ABE" w:rsidRPr="002469EE" w:rsidRDefault="004E1ABE" w:rsidP="00FD7A06">
            <w:pPr>
              <w:spacing w:line="216" w:lineRule="auto"/>
              <w:jc w:val="center"/>
              <w:rPr>
                <w:rFonts w:ascii="Traditional Arabic" w:hAnsi="Traditional Arabic"/>
                <w:sz w:val="26"/>
                <w:szCs w:val="26"/>
                <w:lang w:val="en-AU"/>
              </w:rPr>
            </w:pPr>
          </w:p>
        </w:tc>
        <w:tc>
          <w:tcPr>
            <w:tcW w:w="1170" w:type="dxa"/>
          </w:tcPr>
          <w:p w:rsidR="004E1ABE" w:rsidRPr="00D22D0E" w:rsidRDefault="004E1ABE" w:rsidP="00FD7A0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  <w:tr w:rsidR="004E1ABE" w:rsidRPr="00A931FB" w:rsidTr="00FD7A06">
        <w:tc>
          <w:tcPr>
            <w:tcW w:w="7020" w:type="dxa"/>
          </w:tcPr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الرابع: مقومات بناء الأمة الإسلامية.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الثاني: الجاهلية وحال العرب قبل الإسلام. .</w:t>
            </w: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(   21-53  )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</w:p>
        </w:tc>
        <w:tc>
          <w:tcPr>
            <w:tcW w:w="1260" w:type="dxa"/>
          </w:tcPr>
          <w:p w:rsidR="004E1ABE" w:rsidRPr="002469EE" w:rsidRDefault="004E1ABE" w:rsidP="00FD7A06">
            <w:pPr>
              <w:spacing w:line="216" w:lineRule="auto"/>
              <w:jc w:val="center"/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</w:p>
        </w:tc>
        <w:tc>
          <w:tcPr>
            <w:tcW w:w="1170" w:type="dxa"/>
          </w:tcPr>
          <w:p w:rsidR="004E1ABE" w:rsidRDefault="004E1ABE" w:rsidP="00FD7A0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  <w:tr w:rsidR="004E1ABE" w:rsidRPr="00A931FB" w:rsidTr="00FD7A06">
        <w:tc>
          <w:tcPr>
            <w:tcW w:w="7020" w:type="dxa"/>
          </w:tcPr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الفصل الثاني</w:t>
            </w: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 xml:space="preserve">( </w:t>
            </w: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الانحراف في المنهج</w:t>
            </w: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 xml:space="preserve"> )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الأول:  أخذ الدين من غير مصادره المعتمدة. .</w:t>
            </w: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(   54-70  )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 xml:space="preserve"> </w:t>
            </w:r>
          </w:p>
        </w:tc>
        <w:tc>
          <w:tcPr>
            <w:tcW w:w="1260" w:type="dxa"/>
          </w:tcPr>
          <w:p w:rsidR="004E1ABE" w:rsidRPr="002469EE" w:rsidRDefault="004E1ABE" w:rsidP="00FD7A06">
            <w:pPr>
              <w:spacing w:line="216" w:lineRule="auto"/>
              <w:jc w:val="center"/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</w:p>
        </w:tc>
        <w:tc>
          <w:tcPr>
            <w:tcW w:w="1170" w:type="dxa"/>
          </w:tcPr>
          <w:p w:rsidR="004E1ABE" w:rsidRDefault="004E1ABE" w:rsidP="00FD7A0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  <w:tr w:rsidR="004E1ABE" w:rsidRPr="00A931FB" w:rsidTr="00FD7A06">
        <w:tc>
          <w:tcPr>
            <w:tcW w:w="7020" w:type="dxa"/>
          </w:tcPr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الثاني: الانحراف بالمصادر المعتمدة فهماً واستدلالاً</w:t>
            </w: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 xml:space="preserve"> (   71-89  )</w:t>
            </w:r>
          </w:p>
        </w:tc>
        <w:tc>
          <w:tcPr>
            <w:tcW w:w="1260" w:type="dxa"/>
          </w:tcPr>
          <w:p w:rsidR="004E1ABE" w:rsidRPr="002469EE" w:rsidRDefault="004E1ABE" w:rsidP="00FD7A06">
            <w:pPr>
              <w:spacing w:line="216" w:lineRule="auto"/>
              <w:jc w:val="center"/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</w:p>
        </w:tc>
        <w:tc>
          <w:tcPr>
            <w:tcW w:w="1170" w:type="dxa"/>
          </w:tcPr>
          <w:p w:rsidR="004E1ABE" w:rsidRDefault="004E1ABE" w:rsidP="00FD7A0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  <w:tr w:rsidR="004E1ABE" w:rsidRPr="00A931FB" w:rsidTr="00FD7A06">
        <w:tc>
          <w:tcPr>
            <w:tcW w:w="7020" w:type="dxa"/>
          </w:tcPr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الفصل الثالث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 xml:space="preserve">( </w:t>
            </w: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الانحراف في المفاهيم</w:t>
            </w: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 xml:space="preserve"> )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الأول: مفهوم التوحيد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الثاني: مفهوم الإيمان والكفر.</w:t>
            </w: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(   90-106  )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</w:p>
        </w:tc>
        <w:tc>
          <w:tcPr>
            <w:tcW w:w="1260" w:type="dxa"/>
          </w:tcPr>
          <w:p w:rsidR="004E1ABE" w:rsidRPr="002469EE" w:rsidRDefault="004E1ABE" w:rsidP="00FD7A06">
            <w:pPr>
              <w:spacing w:line="216" w:lineRule="auto"/>
              <w:jc w:val="center"/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</w:p>
        </w:tc>
        <w:tc>
          <w:tcPr>
            <w:tcW w:w="1170" w:type="dxa"/>
          </w:tcPr>
          <w:p w:rsidR="004E1ABE" w:rsidRDefault="004E1ABE" w:rsidP="00FD7A0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  <w:tr w:rsidR="004E1ABE" w:rsidRPr="00A931FB" w:rsidTr="00FD7A06">
        <w:tc>
          <w:tcPr>
            <w:tcW w:w="7020" w:type="dxa"/>
          </w:tcPr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 xml:space="preserve">المبحث الثالث: مفهوم العبادة 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الرابع: مفهوم القضاء والقدر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الخامس: مفهوم التوكل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السادس: مفهوم الزهد.</w:t>
            </w: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(   107-120  )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</w:p>
        </w:tc>
        <w:tc>
          <w:tcPr>
            <w:tcW w:w="1260" w:type="dxa"/>
          </w:tcPr>
          <w:p w:rsidR="004E1ABE" w:rsidRPr="002469EE" w:rsidRDefault="004E1ABE" w:rsidP="00FD7A06">
            <w:pPr>
              <w:spacing w:line="216" w:lineRule="auto"/>
              <w:jc w:val="center"/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</w:p>
        </w:tc>
        <w:tc>
          <w:tcPr>
            <w:tcW w:w="1170" w:type="dxa"/>
          </w:tcPr>
          <w:p w:rsidR="004E1ABE" w:rsidRDefault="004E1ABE" w:rsidP="00FD7A0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  <w:tr w:rsidR="004E1ABE" w:rsidRPr="00A931FB" w:rsidTr="00FD7A06">
        <w:tc>
          <w:tcPr>
            <w:tcW w:w="7020" w:type="dxa"/>
          </w:tcPr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 xml:space="preserve">المبحث السابع: مفهوم الحرية 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الثامن: مفهوم التجديد .</w:t>
            </w: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(   121-135   )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</w:p>
        </w:tc>
        <w:tc>
          <w:tcPr>
            <w:tcW w:w="1260" w:type="dxa"/>
          </w:tcPr>
          <w:p w:rsidR="004E1ABE" w:rsidRPr="002469EE" w:rsidRDefault="004E1ABE" w:rsidP="00FD7A06">
            <w:pPr>
              <w:spacing w:line="216" w:lineRule="auto"/>
              <w:jc w:val="center"/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</w:p>
        </w:tc>
        <w:tc>
          <w:tcPr>
            <w:tcW w:w="1170" w:type="dxa"/>
          </w:tcPr>
          <w:p w:rsidR="004E1ABE" w:rsidRDefault="004E1ABE" w:rsidP="00FD7A0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  <w:tr w:rsidR="004E1ABE" w:rsidRPr="00A931FB" w:rsidTr="00FD7A06">
        <w:tc>
          <w:tcPr>
            <w:tcW w:w="7020" w:type="dxa"/>
          </w:tcPr>
          <w:p w:rsidR="004E1ABE" w:rsidRPr="002469EE" w:rsidRDefault="004E1ABE" w:rsidP="00FD7A06">
            <w:pPr>
              <w:spacing w:before="80" w:after="40"/>
              <w:jc w:val="lowKashida"/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lastRenderedPageBreak/>
              <w:t xml:space="preserve">القسم الثاني: أحوال المجتمع الإسلامي المعاصر: 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الفصل الأول : أحوال المجتمع المسلم المعاصر.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الغزو الفكري وأثره على المجتمع المسلم</w:t>
            </w: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.</w:t>
            </w: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(   138- 147  )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lang w:val="en-AU"/>
              </w:rPr>
            </w:pPr>
          </w:p>
        </w:tc>
        <w:tc>
          <w:tcPr>
            <w:tcW w:w="1260" w:type="dxa"/>
          </w:tcPr>
          <w:p w:rsidR="004E1ABE" w:rsidRPr="002469EE" w:rsidRDefault="004E1ABE" w:rsidP="00FD7A06">
            <w:pPr>
              <w:jc w:val="center"/>
              <w:rPr>
                <w:rFonts w:ascii="Traditional Arabic" w:hAnsi="Traditional Arabic"/>
                <w:sz w:val="26"/>
                <w:szCs w:val="26"/>
                <w:lang w:val="en-AU"/>
              </w:rPr>
            </w:pPr>
          </w:p>
        </w:tc>
        <w:tc>
          <w:tcPr>
            <w:tcW w:w="1170" w:type="dxa"/>
          </w:tcPr>
          <w:p w:rsidR="004E1ABE" w:rsidRPr="00D22D0E" w:rsidRDefault="004E1ABE" w:rsidP="00FD7A06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4E1ABE" w:rsidRPr="00A931FB" w:rsidTr="00FD7A06">
        <w:tc>
          <w:tcPr>
            <w:tcW w:w="7020" w:type="dxa"/>
          </w:tcPr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التيارات الفكرية المنحرفة وأثرها على المجتمع المسلم</w:t>
            </w: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.</w:t>
            </w: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(  148-164  )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lang w:val="en-AU"/>
              </w:rPr>
            </w:pPr>
          </w:p>
        </w:tc>
        <w:tc>
          <w:tcPr>
            <w:tcW w:w="1260" w:type="dxa"/>
          </w:tcPr>
          <w:p w:rsidR="004E1ABE" w:rsidRPr="002469EE" w:rsidRDefault="004E1ABE" w:rsidP="00FD7A06">
            <w:pPr>
              <w:jc w:val="center"/>
              <w:rPr>
                <w:rFonts w:ascii="Traditional Arabic" w:hAnsi="Traditional Arabic"/>
                <w:sz w:val="26"/>
                <w:szCs w:val="26"/>
                <w:lang w:val="en-AU"/>
              </w:rPr>
            </w:pPr>
          </w:p>
        </w:tc>
        <w:tc>
          <w:tcPr>
            <w:tcW w:w="1170" w:type="dxa"/>
          </w:tcPr>
          <w:p w:rsidR="004E1ABE" w:rsidRPr="00D22D0E" w:rsidRDefault="004E1ABE" w:rsidP="00FD7A06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4E1ABE" w:rsidRPr="00A931FB" w:rsidTr="00FD7A06">
        <w:tc>
          <w:tcPr>
            <w:tcW w:w="7020" w:type="dxa"/>
          </w:tcPr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الفصل الثاني: دعوة الشيخ "محمد بن عبد الوهاب" الإصلاحية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 xml:space="preserve">( دعوة الشيخ: محمد بن عبد الوهاب الإصلاحية) 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مدخل: أسباب دراسة دعوة الشيخ محمد بن عبد الوهاب.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الأول: أحوال العالم الإسلامي والجزيرة العربية قبل ظهور دعوة الشيخ. المبحث الثاني: نشأة الشيخ محمد بن عبد الوهاب وطلبه العلم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(   166-172  )</w:t>
            </w:r>
          </w:p>
        </w:tc>
        <w:tc>
          <w:tcPr>
            <w:tcW w:w="1260" w:type="dxa"/>
          </w:tcPr>
          <w:p w:rsidR="004E1ABE" w:rsidRPr="002469EE" w:rsidRDefault="004E1ABE" w:rsidP="00FD7A06">
            <w:pPr>
              <w:jc w:val="center"/>
              <w:rPr>
                <w:rFonts w:ascii="Traditional Arabic" w:hAnsi="Traditional Arabic"/>
                <w:sz w:val="26"/>
                <w:szCs w:val="26"/>
                <w:lang w:val="en-AU"/>
              </w:rPr>
            </w:pPr>
          </w:p>
        </w:tc>
        <w:tc>
          <w:tcPr>
            <w:tcW w:w="1170" w:type="dxa"/>
          </w:tcPr>
          <w:p w:rsidR="004E1ABE" w:rsidRPr="00D22D0E" w:rsidRDefault="004E1ABE" w:rsidP="00FD7A06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4E1ABE" w:rsidRPr="00A931FB" w:rsidTr="00FD7A06">
        <w:tc>
          <w:tcPr>
            <w:tcW w:w="7020" w:type="dxa"/>
          </w:tcPr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الثالث: الدعوة الإصلاحية للشيخ نشأتها وحقيقتها.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الرابع: آثار دعوة الشيخ محمد بن عبد الوهاب العلمية والدعوية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الخامس: شبه المناوئين لدعوة الشيخ محمد بن عبد الوهاب.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.</w:t>
            </w: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(   173- 192  )</w:t>
            </w:r>
          </w:p>
        </w:tc>
        <w:tc>
          <w:tcPr>
            <w:tcW w:w="1260" w:type="dxa"/>
          </w:tcPr>
          <w:p w:rsidR="004E1ABE" w:rsidRPr="002469EE" w:rsidRDefault="004E1ABE" w:rsidP="00FD7A06">
            <w:pPr>
              <w:jc w:val="center"/>
              <w:rPr>
                <w:rFonts w:ascii="Traditional Arabic" w:hAnsi="Traditional Arabic"/>
                <w:sz w:val="26"/>
                <w:szCs w:val="26"/>
                <w:lang w:val="en-AU"/>
              </w:rPr>
            </w:pPr>
          </w:p>
        </w:tc>
        <w:tc>
          <w:tcPr>
            <w:tcW w:w="1170" w:type="dxa"/>
          </w:tcPr>
          <w:p w:rsidR="004E1ABE" w:rsidRPr="00D22D0E" w:rsidRDefault="004E1ABE" w:rsidP="00FD7A06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4E1ABE" w:rsidRPr="00A931FB" w:rsidTr="00FD7A06">
        <w:tc>
          <w:tcPr>
            <w:tcW w:w="7020" w:type="dxa"/>
          </w:tcPr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 xml:space="preserve">الفصل الثالث: سبل الإصلاح والنهوض بالأمة 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 xml:space="preserve">المبحث الأول: معالم الخلل في واقع الأمة </w:t>
            </w: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: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المبحث الثاني: ضرورة النهوض بالواقع وإصلاحه وعوامل ذلك.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(  194 -230 )</w:t>
            </w:r>
          </w:p>
        </w:tc>
        <w:tc>
          <w:tcPr>
            <w:tcW w:w="1260" w:type="dxa"/>
          </w:tcPr>
          <w:p w:rsidR="004E1ABE" w:rsidRPr="002469EE" w:rsidRDefault="004E1ABE" w:rsidP="00FD7A06">
            <w:pPr>
              <w:jc w:val="center"/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</w:p>
        </w:tc>
        <w:tc>
          <w:tcPr>
            <w:tcW w:w="1170" w:type="dxa"/>
          </w:tcPr>
          <w:p w:rsidR="004E1ABE" w:rsidRDefault="004E1ABE" w:rsidP="00FD7A06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  <w:tr w:rsidR="004E1ABE" w:rsidRPr="00A931FB" w:rsidTr="00FD7A06">
        <w:tc>
          <w:tcPr>
            <w:tcW w:w="7020" w:type="dxa"/>
          </w:tcPr>
          <w:p w:rsidR="004E1ABE" w:rsidRPr="002469EE" w:rsidRDefault="004E1ABE" w:rsidP="00FD7A06">
            <w:pPr>
              <w:pStyle w:val="1"/>
              <w:tabs>
                <w:tab w:val="left" w:leader="dot" w:pos="7938"/>
              </w:tabs>
              <w:bidi/>
              <w:spacing w:line="360" w:lineRule="auto"/>
              <w:jc w:val="lowKashida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  <w:lang w:val="en-AU" w:eastAsia="ar-SA"/>
              </w:rPr>
            </w:pPr>
            <w:r w:rsidRPr="002469EE"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  <w:lang w:val="en-AU" w:eastAsia="ar-SA"/>
              </w:rPr>
              <w:t>المبحث الثالث: دور الطالب الجامعي في النهوض والإصلاح وأخلاقيات المهنة مفهوم المهنة لغة واصطلاحًا</w:t>
            </w:r>
            <w:r w:rsidRPr="002469EE"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  <w:lang w:val="en-AU" w:eastAsia="ar-SA"/>
              </w:rPr>
              <w:t xml:space="preserve"> .</w:t>
            </w:r>
          </w:p>
          <w:p w:rsidR="004E1ABE" w:rsidRPr="002469EE" w:rsidRDefault="004E1ABE" w:rsidP="00FD7A06">
            <w:pPr>
              <w:pStyle w:val="1"/>
              <w:tabs>
                <w:tab w:val="left" w:leader="dot" w:pos="7938"/>
              </w:tabs>
              <w:bidi/>
              <w:spacing w:line="360" w:lineRule="auto"/>
              <w:jc w:val="lowKashida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  <w:lang w:val="en-AU" w:eastAsia="ar-SA"/>
              </w:rPr>
            </w:pPr>
            <w:r w:rsidRPr="002469EE"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  <w:lang w:val="en-AU" w:eastAsia="ar-SA"/>
              </w:rPr>
              <w:t xml:space="preserve">خصائص المهنة </w:t>
            </w:r>
            <w:r w:rsidRPr="002469EE"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  <w:lang w:val="en-AU" w:eastAsia="ar-SA"/>
              </w:rPr>
              <w:t>و</w:t>
            </w:r>
            <w:r w:rsidRPr="002469EE"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  <w:lang w:val="en-AU" w:eastAsia="ar-SA"/>
              </w:rPr>
              <w:t xml:space="preserve">مكانة العمل في الإسلام </w:t>
            </w:r>
            <w:r w:rsidRPr="002469EE"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  <w:lang w:val="en-AU" w:eastAsia="ar-SA"/>
              </w:rPr>
              <w:t>.</w:t>
            </w:r>
          </w:p>
          <w:p w:rsidR="004E1ABE" w:rsidRPr="002469EE" w:rsidRDefault="004E1ABE" w:rsidP="00FD7A06">
            <w:pPr>
              <w:pStyle w:val="1"/>
              <w:tabs>
                <w:tab w:val="left" w:leader="dot" w:pos="7938"/>
              </w:tabs>
              <w:bidi/>
              <w:spacing w:line="360" w:lineRule="auto"/>
              <w:jc w:val="lowKashida"/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  <w:lang w:val="en-AU" w:eastAsia="ar-SA"/>
              </w:rPr>
            </w:pPr>
            <w:r w:rsidRPr="002469EE"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  <w:lang w:val="en-AU" w:eastAsia="ar-SA"/>
              </w:rPr>
              <w:t>أخلاقيات المهنة في أهل الإسلام</w:t>
            </w:r>
            <w:r w:rsidRPr="002469EE"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  <w:lang w:val="en-AU" w:eastAsia="ar-SA"/>
              </w:rPr>
              <w:t xml:space="preserve"> </w:t>
            </w:r>
            <w:r w:rsidRPr="002469EE"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  <w:lang w:val="en-AU" w:eastAsia="ar-SA"/>
              </w:rPr>
              <w:t>وسائل ترسيخ أخلاقيات المهنة</w:t>
            </w:r>
            <w:r w:rsidRPr="002469EE">
              <w:rPr>
                <w:rFonts w:ascii="Traditional Arabic" w:hAnsi="Traditional Arabic" w:cs="Traditional Arabic" w:hint="cs"/>
                <w:color w:val="000000"/>
                <w:sz w:val="26"/>
                <w:szCs w:val="26"/>
                <w:rtl/>
                <w:lang w:val="en-AU" w:eastAsia="ar-SA"/>
              </w:rPr>
              <w:t xml:space="preserve"> </w:t>
            </w:r>
            <w:r w:rsidRPr="002469EE">
              <w:rPr>
                <w:rFonts w:ascii="Traditional Arabic" w:hAnsi="Traditional Arabic" w:cs="Traditional Arabic"/>
                <w:color w:val="000000"/>
                <w:sz w:val="26"/>
                <w:szCs w:val="26"/>
                <w:rtl/>
                <w:lang w:val="en-AU" w:eastAsia="ar-SA"/>
              </w:rPr>
              <w:t xml:space="preserve">العقبات </w:t>
            </w:r>
          </w:p>
          <w:p w:rsidR="004E1ABE" w:rsidRPr="002469EE" w:rsidRDefault="004E1ABE" w:rsidP="00FD7A06">
            <w:pPr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  <w:r w:rsidRPr="002469EE"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  <w:t>والموانع التي تحول دون تطبيق أخلاقيات المهنة.</w:t>
            </w:r>
            <w:r w:rsidRPr="002469EE">
              <w:rPr>
                <w:rFonts w:ascii="Traditional Arabic" w:hAnsi="Traditional Arabic" w:hint="cs"/>
                <w:sz w:val="26"/>
                <w:szCs w:val="26"/>
                <w:rtl/>
                <w:lang w:val="en-AU"/>
              </w:rPr>
              <w:t>(  231-248  )</w:t>
            </w:r>
          </w:p>
        </w:tc>
        <w:tc>
          <w:tcPr>
            <w:tcW w:w="1260" w:type="dxa"/>
          </w:tcPr>
          <w:p w:rsidR="004E1ABE" w:rsidRPr="002469EE" w:rsidRDefault="004E1ABE" w:rsidP="00FD7A06">
            <w:pPr>
              <w:jc w:val="center"/>
              <w:rPr>
                <w:rFonts w:ascii="Traditional Arabic" w:hAnsi="Traditional Arabic"/>
                <w:sz w:val="26"/>
                <w:szCs w:val="26"/>
                <w:rtl/>
                <w:lang w:val="en-AU"/>
              </w:rPr>
            </w:pPr>
          </w:p>
        </w:tc>
        <w:tc>
          <w:tcPr>
            <w:tcW w:w="1170" w:type="dxa"/>
          </w:tcPr>
          <w:p w:rsidR="004E1ABE" w:rsidRDefault="004E1ABE" w:rsidP="00FD7A06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</w:tbl>
    <w:p w:rsidR="006774DA" w:rsidRDefault="006774DA"/>
    <w:sectPr w:rsidR="006774DA" w:rsidSect="001408D8">
      <w:pgSz w:w="11907" w:h="16840" w:code="9"/>
      <w:pgMar w:top="567" w:right="567" w:bottom="567" w:left="567" w:header="0" w:footer="0" w:gutter="0"/>
      <w:cols w:space="720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BE"/>
    <w:rsid w:val="001408D8"/>
    <w:rsid w:val="00236DFB"/>
    <w:rsid w:val="003C56DD"/>
    <w:rsid w:val="004E1ABE"/>
    <w:rsid w:val="0062477B"/>
    <w:rsid w:val="006774DA"/>
    <w:rsid w:val="007A3FCE"/>
    <w:rsid w:val="00862621"/>
    <w:rsid w:val="00A104D2"/>
    <w:rsid w:val="00AB7BB5"/>
    <w:rsid w:val="00B90866"/>
    <w:rsid w:val="00CE7CB7"/>
    <w:rsid w:val="00CF0B39"/>
    <w:rsid w:val="00E77845"/>
    <w:rsid w:val="00ED4AB0"/>
    <w:rsid w:val="00EE35A3"/>
    <w:rsid w:val="00F51EEB"/>
    <w:rsid w:val="00F8518C"/>
    <w:rsid w:val="00FA0B7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BE"/>
    <w:pPr>
      <w:bidi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862621"/>
    <w:pPr>
      <w:keepNext/>
      <w:widowControl w:val="0"/>
      <w:spacing w:before="100" w:beforeAutospacing="1" w:after="0" w:line="240" w:lineRule="auto"/>
      <w:ind w:firstLine="567"/>
      <w:jc w:val="lowKashida"/>
      <w:outlineLvl w:val="0"/>
    </w:pPr>
    <w:rPr>
      <w:rFonts w:ascii="Times New Roman" w:eastAsiaTheme="majorEastAsia" w:hAnsi="Times New Roman" w:cs="Traditional Arabic"/>
      <w:b/>
      <w:bCs/>
      <w:sz w:val="36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862621"/>
    <w:pPr>
      <w:keepNext/>
      <w:widowControl w:val="0"/>
      <w:spacing w:before="100" w:beforeAutospacing="1" w:after="0" w:line="240" w:lineRule="auto"/>
      <w:ind w:firstLine="851"/>
      <w:jc w:val="lowKashida"/>
      <w:outlineLvl w:val="1"/>
    </w:pPr>
    <w:rPr>
      <w:rFonts w:ascii="Times New Roman" w:eastAsiaTheme="majorEastAsia" w:hAnsi="Times New Roman" w:cs="Adobe Arabic"/>
      <w:bCs/>
      <w:sz w:val="36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862621"/>
    <w:pPr>
      <w:widowControl w:val="0"/>
      <w:spacing w:after="0" w:line="240" w:lineRule="auto"/>
      <w:jc w:val="lowKashida"/>
      <w:outlineLvl w:val="2"/>
    </w:pPr>
    <w:rPr>
      <w:rFonts w:ascii="Times New Roman" w:eastAsiaTheme="majorEastAsia" w:hAnsi="Times New Roman" w:cs="DecoType Naskh"/>
      <w:b/>
      <w:bCs/>
      <w:sz w:val="32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7BB5"/>
    <w:pPr>
      <w:widowControl w:val="0"/>
      <w:spacing w:before="200" w:after="0" w:line="240" w:lineRule="auto"/>
      <w:ind w:firstLine="567"/>
      <w:jc w:val="both"/>
      <w:outlineLvl w:val="3"/>
    </w:pPr>
    <w:rPr>
      <w:rFonts w:asciiTheme="majorHAnsi" w:eastAsiaTheme="majorEastAsia" w:hAnsiTheme="majorHAnsi" w:cs="Andalus"/>
      <w:b/>
      <w:bCs/>
      <w:sz w:val="32"/>
      <w:szCs w:val="36"/>
    </w:rPr>
  </w:style>
  <w:style w:type="paragraph" w:styleId="Heading7">
    <w:name w:val="heading 7"/>
    <w:basedOn w:val="Normal"/>
    <w:next w:val="Normal"/>
    <w:link w:val="Heading7Char"/>
    <w:qFormat/>
    <w:rsid w:val="004E1ABE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621"/>
    <w:rPr>
      <w:rFonts w:ascii="Times New Roman" w:eastAsiaTheme="majorEastAsia" w:hAnsi="Times New Roman" w:cs="Adobe Arabic"/>
      <w:bCs/>
      <w:sz w:val="36"/>
      <w:szCs w:val="40"/>
    </w:rPr>
  </w:style>
  <w:style w:type="character" w:customStyle="1" w:styleId="Heading3Char">
    <w:name w:val="Heading 3 Char"/>
    <w:basedOn w:val="DefaultParagraphFont"/>
    <w:link w:val="Heading3"/>
    <w:rsid w:val="00862621"/>
    <w:rPr>
      <w:rFonts w:ascii="Times New Roman" w:eastAsiaTheme="majorEastAsia" w:hAnsi="Times New Roman" w:cs="DecoType Naskh"/>
      <w:b/>
      <w:bCs/>
      <w:sz w:val="32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B7BB5"/>
    <w:rPr>
      <w:rFonts w:asciiTheme="majorHAnsi" w:eastAsiaTheme="majorEastAsia" w:hAnsiTheme="majorHAnsi" w:cs="Andalus"/>
      <w:b/>
      <w:bCs/>
      <w:sz w:val="32"/>
      <w:szCs w:val="36"/>
    </w:rPr>
  </w:style>
  <w:style w:type="character" w:customStyle="1" w:styleId="Heading1Char">
    <w:name w:val="Heading 1 Char"/>
    <w:basedOn w:val="DefaultParagraphFont"/>
    <w:link w:val="Heading1"/>
    <w:rsid w:val="00862621"/>
    <w:rPr>
      <w:rFonts w:ascii="Times New Roman" w:eastAsiaTheme="majorEastAsia" w:hAnsi="Times New Roman" w:cs="Traditional Arabic"/>
      <w:b/>
      <w:bCs/>
      <w:sz w:val="36"/>
      <w:szCs w:val="44"/>
    </w:rPr>
  </w:style>
  <w:style w:type="character" w:customStyle="1" w:styleId="Heading7Char">
    <w:name w:val="Heading 7 Char"/>
    <w:basedOn w:val="DefaultParagraphFont"/>
    <w:link w:val="Heading7"/>
    <w:rsid w:val="004E1ABE"/>
    <w:rPr>
      <w:rFonts w:ascii="Calibri" w:eastAsia="Times New Roman" w:hAnsi="Calibri" w:cs="Arial"/>
      <w:sz w:val="24"/>
      <w:szCs w:val="24"/>
      <w:lang w:val="en-AU"/>
    </w:rPr>
  </w:style>
  <w:style w:type="paragraph" w:customStyle="1" w:styleId="1">
    <w:name w:val="بلا تباعد1"/>
    <w:rsid w:val="004E1ABE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BE"/>
    <w:pPr>
      <w:bidi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862621"/>
    <w:pPr>
      <w:keepNext/>
      <w:widowControl w:val="0"/>
      <w:spacing w:before="100" w:beforeAutospacing="1" w:after="0" w:line="240" w:lineRule="auto"/>
      <w:ind w:firstLine="567"/>
      <w:jc w:val="lowKashida"/>
      <w:outlineLvl w:val="0"/>
    </w:pPr>
    <w:rPr>
      <w:rFonts w:ascii="Times New Roman" w:eastAsiaTheme="majorEastAsia" w:hAnsi="Times New Roman" w:cs="Traditional Arabic"/>
      <w:b/>
      <w:bCs/>
      <w:sz w:val="36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862621"/>
    <w:pPr>
      <w:keepNext/>
      <w:widowControl w:val="0"/>
      <w:spacing w:before="100" w:beforeAutospacing="1" w:after="0" w:line="240" w:lineRule="auto"/>
      <w:ind w:firstLine="851"/>
      <w:jc w:val="lowKashida"/>
      <w:outlineLvl w:val="1"/>
    </w:pPr>
    <w:rPr>
      <w:rFonts w:ascii="Times New Roman" w:eastAsiaTheme="majorEastAsia" w:hAnsi="Times New Roman" w:cs="Adobe Arabic"/>
      <w:bCs/>
      <w:sz w:val="36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862621"/>
    <w:pPr>
      <w:widowControl w:val="0"/>
      <w:spacing w:after="0" w:line="240" w:lineRule="auto"/>
      <w:jc w:val="lowKashida"/>
      <w:outlineLvl w:val="2"/>
    </w:pPr>
    <w:rPr>
      <w:rFonts w:ascii="Times New Roman" w:eastAsiaTheme="majorEastAsia" w:hAnsi="Times New Roman" w:cs="DecoType Naskh"/>
      <w:b/>
      <w:bCs/>
      <w:sz w:val="32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7BB5"/>
    <w:pPr>
      <w:widowControl w:val="0"/>
      <w:spacing w:before="200" w:after="0" w:line="240" w:lineRule="auto"/>
      <w:ind w:firstLine="567"/>
      <w:jc w:val="both"/>
      <w:outlineLvl w:val="3"/>
    </w:pPr>
    <w:rPr>
      <w:rFonts w:asciiTheme="majorHAnsi" w:eastAsiaTheme="majorEastAsia" w:hAnsiTheme="majorHAnsi" w:cs="Andalus"/>
      <w:b/>
      <w:bCs/>
      <w:sz w:val="32"/>
      <w:szCs w:val="36"/>
    </w:rPr>
  </w:style>
  <w:style w:type="paragraph" w:styleId="Heading7">
    <w:name w:val="heading 7"/>
    <w:basedOn w:val="Normal"/>
    <w:next w:val="Normal"/>
    <w:link w:val="Heading7Char"/>
    <w:qFormat/>
    <w:rsid w:val="004E1ABE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621"/>
    <w:rPr>
      <w:rFonts w:ascii="Times New Roman" w:eastAsiaTheme="majorEastAsia" w:hAnsi="Times New Roman" w:cs="Adobe Arabic"/>
      <w:bCs/>
      <w:sz w:val="36"/>
      <w:szCs w:val="40"/>
    </w:rPr>
  </w:style>
  <w:style w:type="character" w:customStyle="1" w:styleId="Heading3Char">
    <w:name w:val="Heading 3 Char"/>
    <w:basedOn w:val="DefaultParagraphFont"/>
    <w:link w:val="Heading3"/>
    <w:rsid w:val="00862621"/>
    <w:rPr>
      <w:rFonts w:ascii="Times New Roman" w:eastAsiaTheme="majorEastAsia" w:hAnsi="Times New Roman" w:cs="DecoType Naskh"/>
      <w:b/>
      <w:bCs/>
      <w:sz w:val="32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B7BB5"/>
    <w:rPr>
      <w:rFonts w:asciiTheme="majorHAnsi" w:eastAsiaTheme="majorEastAsia" w:hAnsiTheme="majorHAnsi" w:cs="Andalus"/>
      <w:b/>
      <w:bCs/>
      <w:sz w:val="32"/>
      <w:szCs w:val="36"/>
    </w:rPr>
  </w:style>
  <w:style w:type="character" w:customStyle="1" w:styleId="Heading1Char">
    <w:name w:val="Heading 1 Char"/>
    <w:basedOn w:val="DefaultParagraphFont"/>
    <w:link w:val="Heading1"/>
    <w:rsid w:val="00862621"/>
    <w:rPr>
      <w:rFonts w:ascii="Times New Roman" w:eastAsiaTheme="majorEastAsia" w:hAnsi="Times New Roman" w:cs="Traditional Arabic"/>
      <w:b/>
      <w:bCs/>
      <w:sz w:val="36"/>
      <w:szCs w:val="44"/>
    </w:rPr>
  </w:style>
  <w:style w:type="character" w:customStyle="1" w:styleId="Heading7Char">
    <w:name w:val="Heading 7 Char"/>
    <w:basedOn w:val="DefaultParagraphFont"/>
    <w:link w:val="Heading7"/>
    <w:rsid w:val="004E1ABE"/>
    <w:rPr>
      <w:rFonts w:ascii="Calibri" w:eastAsia="Times New Roman" w:hAnsi="Calibri" w:cs="Arial"/>
      <w:sz w:val="24"/>
      <w:szCs w:val="24"/>
      <w:lang w:val="en-AU"/>
    </w:rPr>
  </w:style>
  <w:style w:type="paragraph" w:customStyle="1" w:styleId="1">
    <w:name w:val="بلا تباعد1"/>
    <w:rsid w:val="004E1ABE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2017-10-24T21:04:00Z</dcterms:created>
  <dcterms:modified xsi:type="dcterms:W3CDTF">2017-10-24T21:05:00Z</dcterms:modified>
</cp:coreProperties>
</file>