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4F19DE"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4F19DE" w:rsidP="00694A55">
      <w:r>
        <w:pict>
          <v:rect id="_x0000_i1026" style="width:0;height:1.5pt" o:hralign="center" o:hrstd="t" o:hr="t" fillcolor="#a0a0a0" stroked="f"/>
        </w:pict>
      </w:r>
    </w:p>
    <w:p w:rsidR="00F83A62" w:rsidRPr="00EC7DD2" w:rsidRDefault="00F83A62" w:rsidP="00F83A62">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w:t>
      </w:r>
      <w:r w:rsidRPr="00EC7DD2">
        <w:rPr>
          <w:szCs w:val="28"/>
        </w:rPr>
        <w:t>2316210-3</w:t>
      </w:r>
      <w:r w:rsidRPr="00EC7DD2">
        <w:rPr>
          <w:rFonts w:eastAsia="Times New Roman" w:cs="Times New Roman"/>
          <w:szCs w:val="28"/>
        </w:rPr>
        <w:t xml:space="preserve">) </w:t>
      </w:r>
      <w:r w:rsidRPr="00EC7DD2">
        <w:rPr>
          <w:szCs w:val="28"/>
        </w:rPr>
        <w:t>Discrete Structures</w:t>
      </w:r>
    </w:p>
    <w:p w:rsidR="00F83A62" w:rsidRPr="00EC7DD2" w:rsidRDefault="00F83A62" w:rsidP="00F83A62">
      <w:pPr>
        <w:spacing w:after="0" w:line="240" w:lineRule="auto"/>
        <w:ind w:left="360"/>
        <w:rPr>
          <w:rFonts w:eastAsia="Times New Roman" w:cs="Times New Roman"/>
          <w:szCs w:val="28"/>
          <w:u w:val="single"/>
        </w:rPr>
      </w:pPr>
    </w:p>
    <w:p w:rsidR="00F83A62" w:rsidRDefault="00F83A62" w:rsidP="00F83A62">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Credits and contact hours:</w:t>
      </w:r>
      <w:r w:rsidRPr="00EC7DD2">
        <w:rPr>
          <w:rFonts w:eastAsia="Times New Roman" w:cs="Times New Roman"/>
          <w:b/>
          <w:bCs/>
          <w:szCs w:val="28"/>
          <w:rtl/>
        </w:rPr>
        <w:t xml:space="preserve"> </w:t>
      </w:r>
      <w:r w:rsidRPr="00EC7DD2">
        <w:rPr>
          <w:rFonts w:eastAsia="Times New Roman" w:cs="Times New Roman"/>
          <w:b/>
          <w:bCs/>
          <w:szCs w:val="28"/>
        </w:rPr>
        <w:t xml:space="preserve"> </w:t>
      </w:r>
      <w:r w:rsidRPr="00EC7DD2">
        <w:rPr>
          <w:rFonts w:eastAsia="Times New Roman" w:cs="Times New Roman"/>
          <w:szCs w:val="28"/>
        </w:rPr>
        <w:t xml:space="preserve">3 Credits </w:t>
      </w:r>
    </w:p>
    <w:p w:rsidR="00F83A62" w:rsidRPr="00EC7DD2" w:rsidRDefault="00F83A62" w:rsidP="00F83A62">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F83A62" w:rsidRPr="00EC7DD2" w:rsidRDefault="00F83A62" w:rsidP="00F83A62">
      <w:pPr>
        <w:spacing w:after="0" w:line="240" w:lineRule="auto"/>
        <w:ind w:left="360"/>
        <w:rPr>
          <w:rFonts w:eastAsia="Times New Roman" w:cs="Times New Roman"/>
          <w:szCs w:val="28"/>
          <w:u w:val="single"/>
        </w:rPr>
      </w:pPr>
    </w:p>
    <w:p w:rsidR="00F83A62" w:rsidRPr="00EC7DD2" w:rsidRDefault="00F83A62" w:rsidP="00F83A62">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w:t>
      </w:r>
      <w:r w:rsidRPr="00EC7DD2">
        <w:rPr>
          <w:szCs w:val="28"/>
        </w:rPr>
        <w:t>Dr. Abdel-Rahman Hedar</w:t>
      </w:r>
    </w:p>
    <w:p w:rsidR="00F83A62" w:rsidRPr="00EC7DD2" w:rsidRDefault="00F83A62" w:rsidP="00F83A62">
      <w:pPr>
        <w:spacing w:after="0" w:line="240" w:lineRule="auto"/>
        <w:ind w:left="360"/>
        <w:contextualSpacing/>
        <w:rPr>
          <w:rFonts w:eastAsia="Times New Roman" w:cs="Times New Roman"/>
          <w:szCs w:val="28"/>
        </w:rPr>
      </w:pPr>
    </w:p>
    <w:p w:rsidR="00F83A62" w:rsidRPr="00EC7DD2" w:rsidRDefault="00F83A62" w:rsidP="00F83A62">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F83A62" w:rsidRPr="00EC7DD2" w:rsidRDefault="00F83A62" w:rsidP="00F83A62">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b/>
          <w:bCs/>
          <w:szCs w:val="28"/>
          <w:rtl/>
        </w:rPr>
        <w:t xml:space="preserve"> </w:t>
      </w:r>
      <w:r w:rsidRPr="00EC7DD2">
        <w:rPr>
          <w:rFonts w:eastAsia="Times New Roman" w:cs="Times New Roman"/>
          <w:szCs w:val="28"/>
          <w:rtl/>
        </w:rPr>
        <w:t xml:space="preserve"> </w:t>
      </w:r>
      <w:r w:rsidRPr="00EC7DD2">
        <w:rPr>
          <w:rFonts w:eastAsia="Times New Roman" w:cs="Times New Roman"/>
          <w:szCs w:val="28"/>
        </w:rPr>
        <w:t xml:space="preserve">Susanna S. </w:t>
      </w:r>
      <w:proofErr w:type="spellStart"/>
      <w:r w:rsidRPr="00EC7DD2">
        <w:rPr>
          <w:rFonts w:eastAsia="Times New Roman" w:cs="Times New Roman"/>
          <w:szCs w:val="28"/>
        </w:rPr>
        <w:t>Epp</w:t>
      </w:r>
      <w:proofErr w:type="spellEnd"/>
      <w:r w:rsidRPr="00EC7DD2">
        <w:rPr>
          <w:rFonts w:eastAsia="Times New Roman" w:cs="Times New Roman"/>
          <w:szCs w:val="28"/>
        </w:rPr>
        <w:t xml:space="preserve">, Introduction to Discrete Structures with Applications, Cengage Learning, </w:t>
      </w:r>
      <w:proofErr w:type="gramStart"/>
      <w:r w:rsidRPr="00EC7DD2">
        <w:rPr>
          <w:rFonts w:eastAsia="Times New Roman" w:cs="Times New Roman"/>
          <w:szCs w:val="28"/>
        </w:rPr>
        <w:t>4</w:t>
      </w:r>
      <w:r w:rsidRPr="00EC7DD2">
        <w:rPr>
          <w:rFonts w:eastAsia="Times New Roman" w:cs="Times New Roman"/>
          <w:szCs w:val="28"/>
          <w:vertAlign w:val="superscript"/>
        </w:rPr>
        <w:t>th</w:t>
      </w:r>
      <w:proofErr w:type="gramEnd"/>
      <w:r>
        <w:rPr>
          <w:rFonts w:eastAsia="Times New Roman" w:cs="Times New Roman"/>
          <w:szCs w:val="28"/>
        </w:rPr>
        <w:t xml:space="preserve"> </w:t>
      </w:r>
      <w:r w:rsidRPr="00EC7DD2">
        <w:rPr>
          <w:rFonts w:eastAsia="Times New Roman" w:cs="Times New Roman"/>
          <w:szCs w:val="28"/>
        </w:rPr>
        <w:t>Edition, 2010.</w:t>
      </w:r>
    </w:p>
    <w:p w:rsidR="00F83A62" w:rsidRPr="00EC7DD2" w:rsidRDefault="00F83A62" w:rsidP="00F83A62">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Bernard </w:t>
      </w:r>
      <w:proofErr w:type="spellStart"/>
      <w:r w:rsidRPr="00EC7DD2">
        <w:rPr>
          <w:rFonts w:eastAsia="Times New Roman" w:cs="Times New Roman"/>
          <w:szCs w:val="28"/>
        </w:rPr>
        <w:t>Kolman</w:t>
      </w:r>
      <w:proofErr w:type="spellEnd"/>
      <w:r w:rsidRPr="00EC7DD2">
        <w:rPr>
          <w:rFonts w:eastAsia="Times New Roman" w:cs="Times New Roman"/>
          <w:szCs w:val="28"/>
        </w:rPr>
        <w:t xml:space="preserve">, Robert Busby and Sharon C. Ross, Discrete Mathematical Structures, Pearson, </w:t>
      </w:r>
      <w:proofErr w:type="gramStart"/>
      <w:r w:rsidRPr="00EC7DD2">
        <w:rPr>
          <w:rFonts w:eastAsia="Times New Roman" w:cs="Times New Roman"/>
          <w:szCs w:val="28"/>
        </w:rPr>
        <w:t>6</w:t>
      </w:r>
      <w:r w:rsidRPr="00EC7DD2">
        <w:rPr>
          <w:rFonts w:eastAsia="Times New Roman" w:cs="Times New Roman"/>
          <w:szCs w:val="28"/>
          <w:vertAlign w:val="superscript"/>
        </w:rPr>
        <w:t>th</w:t>
      </w:r>
      <w:proofErr w:type="gramEnd"/>
      <w:r>
        <w:rPr>
          <w:rFonts w:eastAsia="Times New Roman" w:cs="Times New Roman"/>
          <w:szCs w:val="28"/>
        </w:rPr>
        <w:t xml:space="preserve"> </w:t>
      </w:r>
      <w:r w:rsidRPr="00EC7DD2">
        <w:rPr>
          <w:rFonts w:eastAsia="Times New Roman" w:cs="Times New Roman"/>
          <w:szCs w:val="28"/>
        </w:rPr>
        <w:t>Edition, 2008.</w:t>
      </w:r>
    </w:p>
    <w:p w:rsidR="00F83A62" w:rsidRPr="00EC7DD2" w:rsidRDefault="00F83A62" w:rsidP="00F83A62">
      <w:pPr>
        <w:spacing w:after="0" w:line="240" w:lineRule="auto"/>
        <w:ind w:left="720"/>
        <w:contextualSpacing/>
        <w:rPr>
          <w:rFonts w:eastAsia="Times New Roman" w:cs="Times New Roman"/>
          <w:szCs w:val="28"/>
        </w:rPr>
      </w:pPr>
    </w:p>
    <w:p w:rsidR="00F83A62" w:rsidRPr="00EC7DD2" w:rsidRDefault="00F83A62" w:rsidP="00F83A62">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F83A62" w:rsidRPr="00EC7DD2" w:rsidRDefault="00F83A62" w:rsidP="00F83A62">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F83A62" w:rsidRPr="00EC7DD2" w:rsidRDefault="00F83A62" w:rsidP="00F83A62">
      <w:pPr>
        <w:spacing w:after="0" w:line="240" w:lineRule="auto"/>
        <w:ind w:left="1440"/>
        <w:contextualSpacing/>
        <w:rPr>
          <w:rFonts w:eastAsia="Times New Roman" w:cs="Times New Roman"/>
          <w:szCs w:val="28"/>
        </w:rPr>
      </w:pPr>
      <w:r w:rsidRPr="00EC7DD2">
        <w:rPr>
          <w:rFonts w:eastAsia="Times New Roman" w:cs="Times New Roman"/>
          <w:szCs w:val="28"/>
        </w:rPr>
        <w:t>Upon completing this course the student will have learned, through appropriate classroom and laboratory experiences, the fundamental mathematical methods for characterizing and analyzing discrete systems.  In addition, he should understand the modern algebraic concepts, logic theory, set theory, algorithms, and the graph theory.</w:t>
      </w:r>
    </w:p>
    <w:p w:rsidR="00F83A62" w:rsidRPr="00EC7DD2" w:rsidRDefault="00F83A62" w:rsidP="00F83A62">
      <w:pPr>
        <w:numPr>
          <w:ilvl w:val="0"/>
          <w:numId w:val="11"/>
        </w:numPr>
        <w:spacing w:after="0" w:line="240" w:lineRule="auto"/>
        <w:contextualSpacing/>
        <w:rPr>
          <w:rFonts w:eastAsia="Times New Roman" w:cs="Times New Roman"/>
          <w:szCs w:val="28"/>
        </w:rPr>
      </w:pPr>
      <w:proofErr w:type="gramStart"/>
      <w:r w:rsidRPr="00EC7DD2">
        <w:rPr>
          <w:rFonts w:eastAsia="Times New Roman" w:cs="Times New Roman"/>
          <w:b/>
          <w:bCs/>
          <w:szCs w:val="28"/>
        </w:rPr>
        <w:t>prerequisites</w:t>
      </w:r>
      <w:proofErr w:type="gramEnd"/>
      <w:r w:rsidRPr="00EC7DD2">
        <w:rPr>
          <w:rFonts w:eastAsia="Times New Roman" w:cs="Times New Roman"/>
          <w:b/>
          <w:bCs/>
          <w:szCs w:val="28"/>
        </w:rPr>
        <w:t xml:space="preserve"> or co-requisites:</w:t>
      </w:r>
      <w:r w:rsidRPr="00EC7DD2">
        <w:rPr>
          <w:rFonts w:eastAsia="Times New Roman" w:cs="Times New Roman"/>
          <w:szCs w:val="28"/>
        </w:rPr>
        <w:t xml:space="preserve"> Introduction to Group Theory (2304251-4).</w:t>
      </w:r>
    </w:p>
    <w:p w:rsidR="00F83A62" w:rsidRPr="00EC7DD2" w:rsidRDefault="00F83A62" w:rsidP="00F83A62">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F83A62" w:rsidRPr="00EC7DD2" w:rsidRDefault="00F83A62" w:rsidP="00F83A62">
      <w:pPr>
        <w:spacing w:after="0" w:line="240" w:lineRule="auto"/>
        <w:rPr>
          <w:rFonts w:eastAsia="Times New Roman" w:cs="Times New Roman"/>
          <w:szCs w:val="28"/>
        </w:rPr>
      </w:pPr>
    </w:p>
    <w:p w:rsidR="00F83A62" w:rsidRPr="00EC7DD2" w:rsidRDefault="00F83A62" w:rsidP="00F83A62">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F83A62" w:rsidRPr="00EC7DD2" w:rsidRDefault="00F83A62" w:rsidP="00F83A62">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F83A62" w:rsidRPr="00EC7DD2" w:rsidRDefault="00F83A62" w:rsidP="00F83A62">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Demonstrate basic knowledge and understanding of a core of analysis, algebra and applied mathematics.</w:t>
      </w:r>
    </w:p>
    <w:p w:rsidR="00F83A62" w:rsidRPr="00EC7DD2" w:rsidRDefault="00F83A62" w:rsidP="00F83A62">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Identify appropriate methods of problem modelling and solving.</w:t>
      </w:r>
    </w:p>
    <w:p w:rsidR="00F83A62" w:rsidRPr="00EC7DD2" w:rsidRDefault="00F83A62" w:rsidP="00F83A62">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Identify a range of solutions and critically evaluate and justify proposed design solutions.</w:t>
      </w:r>
    </w:p>
    <w:p w:rsidR="00F83A62" w:rsidRPr="00EC7DD2" w:rsidRDefault="00F83A62" w:rsidP="00F83A62">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Solve computer science related problems using sets, sequences, probabilities, logic and graphs.</w:t>
      </w:r>
    </w:p>
    <w:p w:rsidR="00F83A62" w:rsidRPr="00EC7DD2" w:rsidRDefault="00F83A62" w:rsidP="00F83A62">
      <w:pPr>
        <w:pStyle w:val="ListParagraph"/>
        <w:spacing w:after="0" w:line="240" w:lineRule="auto"/>
        <w:ind w:left="1080"/>
        <w:rPr>
          <w:rFonts w:eastAsia="Times New Roman" w:cs="Times New Roman"/>
          <w:szCs w:val="28"/>
        </w:rPr>
      </w:pPr>
    </w:p>
    <w:tbl>
      <w:tblPr>
        <w:tblStyle w:val="TableGrid"/>
        <w:tblW w:w="4687"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F83A62" w:rsidRPr="00EC7DD2" w:rsidTr="002E2373">
        <w:trPr>
          <w:jc w:val="right"/>
        </w:trPr>
        <w:tc>
          <w:tcPr>
            <w:tcW w:w="910" w:type="dxa"/>
            <w:vMerge w:val="restart"/>
            <w:hideMark/>
          </w:tcPr>
          <w:p w:rsidR="00F83A62" w:rsidRPr="00EC7DD2" w:rsidRDefault="00F83A62" w:rsidP="002E2373">
            <w:pPr>
              <w:jc w:val="center"/>
              <w:rPr>
                <w:rFonts w:cstheme="majorBidi"/>
                <w:i/>
                <w:iCs/>
                <w:szCs w:val="28"/>
              </w:rPr>
            </w:pPr>
            <w:r w:rsidRPr="00EC7DD2">
              <w:rPr>
                <w:rFonts w:cstheme="majorBidi"/>
                <w:i/>
                <w:iCs/>
                <w:szCs w:val="28"/>
              </w:rPr>
              <w:t xml:space="preserve">Course </w:t>
            </w:r>
          </w:p>
          <w:p w:rsidR="00F83A62" w:rsidRPr="00EC7DD2" w:rsidRDefault="00F83A62" w:rsidP="002E2373">
            <w:pPr>
              <w:jc w:val="center"/>
              <w:rPr>
                <w:rFonts w:cstheme="majorBidi"/>
                <w:i/>
                <w:iCs/>
                <w:szCs w:val="28"/>
              </w:rPr>
            </w:pPr>
            <w:r w:rsidRPr="00EC7DD2">
              <w:rPr>
                <w:rFonts w:cstheme="majorBidi"/>
                <w:i/>
                <w:iCs/>
                <w:szCs w:val="28"/>
              </w:rPr>
              <w:t>Goals</w:t>
            </w:r>
          </w:p>
        </w:tc>
        <w:tc>
          <w:tcPr>
            <w:tcW w:w="3777" w:type="dxa"/>
            <w:gridSpan w:val="11"/>
            <w:hideMark/>
          </w:tcPr>
          <w:p w:rsidR="00F83A62" w:rsidRPr="00EC7DD2" w:rsidRDefault="00F83A62" w:rsidP="002E2373">
            <w:pPr>
              <w:jc w:val="center"/>
              <w:rPr>
                <w:rFonts w:cstheme="majorBidi"/>
                <w:i/>
                <w:iCs/>
                <w:szCs w:val="28"/>
              </w:rPr>
            </w:pPr>
            <w:r w:rsidRPr="00EC7DD2">
              <w:rPr>
                <w:rFonts w:cstheme="majorBidi"/>
                <w:i/>
                <w:iCs/>
                <w:szCs w:val="28"/>
              </w:rPr>
              <w:t>Program Outcomes</w:t>
            </w:r>
          </w:p>
        </w:tc>
      </w:tr>
      <w:tr w:rsidR="00F83A62" w:rsidRPr="00EC7DD2" w:rsidTr="002E2373">
        <w:trPr>
          <w:jc w:val="right"/>
        </w:trPr>
        <w:tc>
          <w:tcPr>
            <w:tcW w:w="0" w:type="auto"/>
            <w:vMerge/>
            <w:hideMark/>
          </w:tcPr>
          <w:p w:rsidR="00F83A62" w:rsidRPr="00EC7DD2" w:rsidRDefault="00F83A62" w:rsidP="002E2373">
            <w:pPr>
              <w:rPr>
                <w:rFonts w:cstheme="majorBidi"/>
                <w:i/>
                <w:iCs/>
                <w:szCs w:val="28"/>
              </w:rPr>
            </w:pPr>
          </w:p>
        </w:tc>
        <w:tc>
          <w:tcPr>
            <w:tcW w:w="409" w:type="dxa"/>
            <w:hideMark/>
          </w:tcPr>
          <w:p w:rsidR="00F83A62" w:rsidRPr="00EC7DD2" w:rsidRDefault="00F83A62" w:rsidP="002E2373">
            <w:pPr>
              <w:jc w:val="center"/>
              <w:rPr>
                <w:rFonts w:cstheme="majorBidi"/>
                <w:szCs w:val="28"/>
              </w:rPr>
            </w:pPr>
            <w:proofErr w:type="spellStart"/>
            <w:r w:rsidRPr="00EC7DD2">
              <w:rPr>
                <w:rFonts w:cstheme="majorBidi"/>
                <w:szCs w:val="28"/>
              </w:rPr>
              <w:t>SOa</w:t>
            </w:r>
            <w:proofErr w:type="spellEnd"/>
          </w:p>
        </w:tc>
        <w:tc>
          <w:tcPr>
            <w:tcW w:w="336" w:type="dxa"/>
            <w:hideMark/>
          </w:tcPr>
          <w:p w:rsidR="00F83A62" w:rsidRPr="00EC7DD2" w:rsidRDefault="00F83A62" w:rsidP="002E2373">
            <w:pPr>
              <w:jc w:val="center"/>
              <w:rPr>
                <w:rFonts w:cstheme="majorBidi"/>
                <w:szCs w:val="28"/>
              </w:rPr>
            </w:pPr>
            <w:proofErr w:type="spellStart"/>
            <w:r w:rsidRPr="00EC7DD2">
              <w:rPr>
                <w:rFonts w:cstheme="majorBidi"/>
                <w:szCs w:val="28"/>
              </w:rPr>
              <w:t>SOb</w:t>
            </w:r>
            <w:proofErr w:type="spellEnd"/>
          </w:p>
        </w:tc>
        <w:tc>
          <w:tcPr>
            <w:tcW w:w="377" w:type="dxa"/>
            <w:hideMark/>
          </w:tcPr>
          <w:p w:rsidR="00F83A62" w:rsidRPr="00EC7DD2" w:rsidRDefault="00F83A62" w:rsidP="002E2373">
            <w:pPr>
              <w:jc w:val="center"/>
              <w:rPr>
                <w:rFonts w:cstheme="majorBidi"/>
                <w:szCs w:val="28"/>
              </w:rPr>
            </w:pPr>
            <w:proofErr w:type="spellStart"/>
            <w:r w:rsidRPr="00EC7DD2">
              <w:rPr>
                <w:rFonts w:cstheme="majorBidi"/>
                <w:szCs w:val="28"/>
              </w:rPr>
              <w:t>SOc</w:t>
            </w:r>
            <w:proofErr w:type="spellEnd"/>
          </w:p>
        </w:tc>
        <w:tc>
          <w:tcPr>
            <w:tcW w:w="336" w:type="dxa"/>
            <w:hideMark/>
          </w:tcPr>
          <w:p w:rsidR="00F83A62" w:rsidRPr="00EC7DD2" w:rsidRDefault="00F83A62" w:rsidP="002E2373">
            <w:pPr>
              <w:jc w:val="center"/>
              <w:rPr>
                <w:rFonts w:cstheme="majorBidi"/>
                <w:szCs w:val="28"/>
              </w:rPr>
            </w:pPr>
            <w:proofErr w:type="spellStart"/>
            <w:r w:rsidRPr="00EC7DD2">
              <w:rPr>
                <w:rFonts w:cstheme="majorBidi"/>
                <w:szCs w:val="28"/>
              </w:rPr>
              <w:t>SOd</w:t>
            </w:r>
            <w:proofErr w:type="spellEnd"/>
          </w:p>
        </w:tc>
        <w:tc>
          <w:tcPr>
            <w:tcW w:w="323" w:type="dxa"/>
            <w:hideMark/>
          </w:tcPr>
          <w:p w:rsidR="00F83A62" w:rsidRPr="00EC7DD2" w:rsidRDefault="00F83A62" w:rsidP="002E2373">
            <w:pPr>
              <w:jc w:val="center"/>
              <w:rPr>
                <w:rFonts w:cstheme="majorBidi"/>
                <w:szCs w:val="28"/>
              </w:rPr>
            </w:pPr>
            <w:proofErr w:type="spellStart"/>
            <w:r w:rsidRPr="00EC7DD2">
              <w:rPr>
                <w:rFonts w:cstheme="majorBidi"/>
                <w:szCs w:val="28"/>
              </w:rPr>
              <w:t>SOe</w:t>
            </w:r>
            <w:proofErr w:type="spellEnd"/>
          </w:p>
        </w:tc>
        <w:tc>
          <w:tcPr>
            <w:tcW w:w="296" w:type="dxa"/>
            <w:hideMark/>
          </w:tcPr>
          <w:p w:rsidR="00F83A62" w:rsidRPr="00EC7DD2" w:rsidRDefault="00F83A62" w:rsidP="002E2373">
            <w:pPr>
              <w:jc w:val="center"/>
              <w:rPr>
                <w:rFonts w:cstheme="majorBidi"/>
                <w:szCs w:val="28"/>
              </w:rPr>
            </w:pPr>
            <w:proofErr w:type="spellStart"/>
            <w:r w:rsidRPr="00EC7DD2">
              <w:rPr>
                <w:rFonts w:cstheme="majorBidi"/>
                <w:szCs w:val="28"/>
              </w:rPr>
              <w:t>SOf</w:t>
            </w:r>
            <w:proofErr w:type="spellEnd"/>
          </w:p>
        </w:tc>
        <w:tc>
          <w:tcPr>
            <w:tcW w:w="336" w:type="dxa"/>
            <w:hideMark/>
          </w:tcPr>
          <w:p w:rsidR="00F83A62" w:rsidRPr="00EC7DD2" w:rsidRDefault="00F83A62" w:rsidP="002E2373">
            <w:pPr>
              <w:jc w:val="center"/>
              <w:rPr>
                <w:rFonts w:cstheme="majorBidi"/>
                <w:szCs w:val="28"/>
              </w:rPr>
            </w:pPr>
            <w:proofErr w:type="spellStart"/>
            <w:r w:rsidRPr="00EC7DD2">
              <w:rPr>
                <w:rFonts w:cstheme="majorBidi"/>
                <w:szCs w:val="28"/>
              </w:rPr>
              <w:t>SOg</w:t>
            </w:r>
            <w:proofErr w:type="spellEnd"/>
          </w:p>
        </w:tc>
        <w:tc>
          <w:tcPr>
            <w:tcW w:w="336" w:type="dxa"/>
            <w:hideMark/>
          </w:tcPr>
          <w:p w:rsidR="00F83A62" w:rsidRPr="00EC7DD2" w:rsidRDefault="00F83A62" w:rsidP="002E2373">
            <w:pPr>
              <w:jc w:val="center"/>
              <w:rPr>
                <w:rFonts w:cstheme="majorBidi"/>
                <w:szCs w:val="28"/>
              </w:rPr>
            </w:pPr>
            <w:proofErr w:type="spellStart"/>
            <w:r w:rsidRPr="00EC7DD2">
              <w:rPr>
                <w:rFonts w:cstheme="majorBidi"/>
                <w:szCs w:val="28"/>
              </w:rPr>
              <w:t>SOh</w:t>
            </w:r>
            <w:proofErr w:type="spellEnd"/>
          </w:p>
        </w:tc>
        <w:tc>
          <w:tcPr>
            <w:tcW w:w="283" w:type="dxa"/>
            <w:hideMark/>
          </w:tcPr>
          <w:p w:rsidR="00F83A62" w:rsidRPr="00EC7DD2" w:rsidRDefault="00F83A62" w:rsidP="002E2373">
            <w:pPr>
              <w:jc w:val="center"/>
              <w:rPr>
                <w:rFonts w:cstheme="majorBidi"/>
                <w:szCs w:val="28"/>
              </w:rPr>
            </w:pPr>
            <w:proofErr w:type="spellStart"/>
            <w:r w:rsidRPr="00EC7DD2">
              <w:rPr>
                <w:rFonts w:cstheme="majorBidi"/>
                <w:szCs w:val="28"/>
              </w:rPr>
              <w:t>SOi</w:t>
            </w:r>
            <w:proofErr w:type="spellEnd"/>
          </w:p>
        </w:tc>
        <w:tc>
          <w:tcPr>
            <w:tcW w:w="409" w:type="dxa"/>
            <w:hideMark/>
          </w:tcPr>
          <w:p w:rsidR="00F83A62" w:rsidRPr="00EC7DD2" w:rsidRDefault="00F83A62" w:rsidP="002E2373">
            <w:pPr>
              <w:jc w:val="center"/>
              <w:rPr>
                <w:rFonts w:cstheme="majorBidi"/>
                <w:szCs w:val="28"/>
              </w:rPr>
            </w:pPr>
            <w:proofErr w:type="spellStart"/>
            <w:r w:rsidRPr="00EC7DD2">
              <w:rPr>
                <w:rFonts w:cstheme="majorBidi"/>
                <w:szCs w:val="28"/>
              </w:rPr>
              <w:t>SOj</w:t>
            </w:r>
            <w:proofErr w:type="spellEnd"/>
          </w:p>
        </w:tc>
        <w:tc>
          <w:tcPr>
            <w:tcW w:w="336" w:type="dxa"/>
            <w:hideMark/>
          </w:tcPr>
          <w:p w:rsidR="00F83A62" w:rsidRPr="00EC7DD2" w:rsidRDefault="00F83A62" w:rsidP="002E2373">
            <w:pPr>
              <w:jc w:val="center"/>
              <w:rPr>
                <w:rFonts w:cstheme="majorBidi"/>
                <w:szCs w:val="28"/>
              </w:rPr>
            </w:pPr>
            <w:proofErr w:type="spellStart"/>
            <w:r w:rsidRPr="00EC7DD2">
              <w:rPr>
                <w:rFonts w:cstheme="majorBidi"/>
                <w:szCs w:val="28"/>
              </w:rPr>
              <w:t>SOk</w:t>
            </w:r>
            <w:proofErr w:type="spellEnd"/>
          </w:p>
        </w:tc>
      </w:tr>
      <w:tr w:rsidR="00F83A62" w:rsidRPr="00EC7DD2" w:rsidTr="002E2373">
        <w:trPr>
          <w:jc w:val="right"/>
        </w:trPr>
        <w:tc>
          <w:tcPr>
            <w:tcW w:w="910" w:type="dxa"/>
            <w:hideMark/>
          </w:tcPr>
          <w:p w:rsidR="00F83A62" w:rsidRPr="00EC7DD2" w:rsidRDefault="00F83A62" w:rsidP="002E2373">
            <w:pPr>
              <w:jc w:val="center"/>
              <w:rPr>
                <w:rFonts w:cstheme="majorBidi"/>
                <w:szCs w:val="28"/>
              </w:rPr>
            </w:pPr>
            <w:r w:rsidRPr="00EC7DD2">
              <w:rPr>
                <w:rFonts w:cstheme="majorBidi"/>
                <w:szCs w:val="28"/>
              </w:rPr>
              <w:t>1</w:t>
            </w:r>
          </w:p>
        </w:tc>
        <w:tc>
          <w:tcPr>
            <w:tcW w:w="409" w:type="dxa"/>
            <w:vAlign w:val="center"/>
          </w:tcPr>
          <w:p w:rsidR="00F83A62" w:rsidRPr="00EC7DD2" w:rsidRDefault="00F83A62" w:rsidP="002E2373">
            <w:pPr>
              <w:jc w:val="center"/>
              <w:rPr>
                <w:rFonts w:cstheme="majorBidi"/>
                <w:szCs w:val="28"/>
              </w:rPr>
            </w:pPr>
            <w:r w:rsidRPr="00EC7DD2">
              <w:rPr>
                <w:szCs w:val="28"/>
              </w:rPr>
              <w:sym w:font="Wingdings" w:char="F0FC"/>
            </w:r>
          </w:p>
        </w:tc>
        <w:tc>
          <w:tcPr>
            <w:tcW w:w="336" w:type="dxa"/>
            <w:vAlign w:val="center"/>
          </w:tcPr>
          <w:p w:rsidR="00F83A62" w:rsidRPr="00EC7DD2" w:rsidRDefault="00F83A62" w:rsidP="002E2373">
            <w:pPr>
              <w:jc w:val="center"/>
              <w:rPr>
                <w:rFonts w:cstheme="majorBidi"/>
                <w:szCs w:val="28"/>
              </w:rPr>
            </w:pPr>
          </w:p>
        </w:tc>
        <w:tc>
          <w:tcPr>
            <w:tcW w:w="377"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23" w:type="dxa"/>
            <w:vAlign w:val="center"/>
          </w:tcPr>
          <w:p w:rsidR="00F83A62" w:rsidRPr="00EC7DD2" w:rsidRDefault="00F83A62" w:rsidP="002E2373">
            <w:pPr>
              <w:jc w:val="center"/>
              <w:rPr>
                <w:rFonts w:cstheme="majorBidi"/>
                <w:szCs w:val="28"/>
              </w:rPr>
            </w:pPr>
          </w:p>
        </w:tc>
        <w:tc>
          <w:tcPr>
            <w:tcW w:w="29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283" w:type="dxa"/>
            <w:vAlign w:val="center"/>
          </w:tcPr>
          <w:p w:rsidR="00F83A62" w:rsidRPr="00EC7DD2" w:rsidRDefault="00F83A62" w:rsidP="002E2373">
            <w:pPr>
              <w:jc w:val="center"/>
              <w:rPr>
                <w:rFonts w:cstheme="majorBidi"/>
                <w:szCs w:val="28"/>
              </w:rPr>
            </w:pPr>
          </w:p>
        </w:tc>
        <w:tc>
          <w:tcPr>
            <w:tcW w:w="409"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r>
      <w:tr w:rsidR="00F83A62" w:rsidRPr="00EC7DD2" w:rsidTr="002E2373">
        <w:trPr>
          <w:jc w:val="right"/>
        </w:trPr>
        <w:tc>
          <w:tcPr>
            <w:tcW w:w="910" w:type="dxa"/>
            <w:hideMark/>
          </w:tcPr>
          <w:p w:rsidR="00F83A62" w:rsidRPr="00EC7DD2" w:rsidRDefault="00F83A62" w:rsidP="002E2373">
            <w:pPr>
              <w:jc w:val="center"/>
              <w:rPr>
                <w:rFonts w:cstheme="majorBidi"/>
                <w:szCs w:val="28"/>
              </w:rPr>
            </w:pPr>
            <w:r w:rsidRPr="00EC7DD2">
              <w:rPr>
                <w:rFonts w:cstheme="majorBidi"/>
                <w:szCs w:val="28"/>
              </w:rPr>
              <w:t>2</w:t>
            </w:r>
          </w:p>
        </w:tc>
        <w:tc>
          <w:tcPr>
            <w:tcW w:w="409" w:type="dxa"/>
            <w:vAlign w:val="center"/>
          </w:tcPr>
          <w:p w:rsidR="00F83A62" w:rsidRPr="00EC7DD2" w:rsidRDefault="00F83A62" w:rsidP="002E2373">
            <w:pPr>
              <w:jc w:val="center"/>
              <w:rPr>
                <w:rFonts w:cstheme="majorBidi"/>
                <w:szCs w:val="28"/>
              </w:rPr>
            </w:pPr>
            <w:r w:rsidRPr="00EC7DD2">
              <w:rPr>
                <w:szCs w:val="28"/>
              </w:rPr>
              <w:sym w:font="Wingdings" w:char="F0FC"/>
            </w:r>
          </w:p>
        </w:tc>
        <w:tc>
          <w:tcPr>
            <w:tcW w:w="336" w:type="dxa"/>
            <w:vAlign w:val="center"/>
          </w:tcPr>
          <w:p w:rsidR="00F83A62" w:rsidRPr="00EC7DD2" w:rsidRDefault="00F83A62" w:rsidP="002E2373">
            <w:pPr>
              <w:jc w:val="center"/>
              <w:rPr>
                <w:rFonts w:cstheme="majorBidi"/>
                <w:szCs w:val="28"/>
              </w:rPr>
            </w:pPr>
          </w:p>
        </w:tc>
        <w:tc>
          <w:tcPr>
            <w:tcW w:w="377"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23" w:type="dxa"/>
            <w:vAlign w:val="center"/>
          </w:tcPr>
          <w:p w:rsidR="00F83A62" w:rsidRPr="00EC7DD2" w:rsidRDefault="00F83A62" w:rsidP="002E2373">
            <w:pPr>
              <w:jc w:val="center"/>
              <w:rPr>
                <w:rFonts w:cstheme="majorBidi"/>
                <w:szCs w:val="28"/>
              </w:rPr>
            </w:pPr>
          </w:p>
        </w:tc>
        <w:tc>
          <w:tcPr>
            <w:tcW w:w="29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283" w:type="dxa"/>
            <w:vAlign w:val="center"/>
          </w:tcPr>
          <w:p w:rsidR="00F83A62" w:rsidRPr="00EC7DD2" w:rsidRDefault="00F83A62" w:rsidP="002E2373">
            <w:pPr>
              <w:jc w:val="center"/>
              <w:rPr>
                <w:rFonts w:cstheme="majorBidi"/>
                <w:szCs w:val="28"/>
              </w:rPr>
            </w:pPr>
          </w:p>
        </w:tc>
        <w:tc>
          <w:tcPr>
            <w:tcW w:w="409" w:type="dxa"/>
            <w:vAlign w:val="center"/>
          </w:tcPr>
          <w:p w:rsidR="00F83A62" w:rsidRPr="00EC7DD2" w:rsidRDefault="00F83A62" w:rsidP="002E2373">
            <w:pPr>
              <w:jc w:val="center"/>
              <w:rPr>
                <w:rFonts w:cstheme="majorBidi"/>
                <w:szCs w:val="28"/>
              </w:rPr>
            </w:pPr>
            <w:r w:rsidRPr="00EC7DD2">
              <w:rPr>
                <w:szCs w:val="28"/>
              </w:rPr>
              <w:sym w:font="Wingdings" w:char="F0FC"/>
            </w:r>
          </w:p>
        </w:tc>
        <w:tc>
          <w:tcPr>
            <w:tcW w:w="336" w:type="dxa"/>
            <w:vAlign w:val="center"/>
          </w:tcPr>
          <w:p w:rsidR="00F83A62" w:rsidRPr="00EC7DD2" w:rsidRDefault="00F83A62" w:rsidP="002E2373">
            <w:pPr>
              <w:jc w:val="center"/>
              <w:rPr>
                <w:rFonts w:cstheme="majorBidi"/>
                <w:szCs w:val="28"/>
              </w:rPr>
            </w:pPr>
          </w:p>
        </w:tc>
      </w:tr>
      <w:tr w:rsidR="00F83A62" w:rsidRPr="00EC7DD2" w:rsidTr="002E2373">
        <w:trPr>
          <w:jc w:val="right"/>
        </w:trPr>
        <w:tc>
          <w:tcPr>
            <w:tcW w:w="910" w:type="dxa"/>
            <w:hideMark/>
          </w:tcPr>
          <w:p w:rsidR="00F83A62" w:rsidRPr="00EC7DD2" w:rsidRDefault="00F83A62" w:rsidP="002E2373">
            <w:pPr>
              <w:jc w:val="center"/>
              <w:rPr>
                <w:rFonts w:cstheme="majorBidi"/>
                <w:szCs w:val="28"/>
              </w:rPr>
            </w:pPr>
            <w:r w:rsidRPr="00EC7DD2">
              <w:rPr>
                <w:rFonts w:cstheme="majorBidi"/>
                <w:szCs w:val="28"/>
              </w:rPr>
              <w:t>3</w:t>
            </w:r>
          </w:p>
        </w:tc>
        <w:tc>
          <w:tcPr>
            <w:tcW w:w="409" w:type="dxa"/>
            <w:vAlign w:val="center"/>
          </w:tcPr>
          <w:p w:rsidR="00F83A62" w:rsidRPr="00EC7DD2" w:rsidRDefault="00F83A62" w:rsidP="002E2373">
            <w:pPr>
              <w:jc w:val="center"/>
              <w:rPr>
                <w:rFonts w:cstheme="majorBidi"/>
                <w:szCs w:val="28"/>
              </w:rPr>
            </w:pPr>
            <w:r w:rsidRPr="00EC7DD2">
              <w:rPr>
                <w:szCs w:val="28"/>
              </w:rPr>
              <w:sym w:font="Wingdings" w:char="F0FC"/>
            </w:r>
          </w:p>
        </w:tc>
        <w:tc>
          <w:tcPr>
            <w:tcW w:w="336" w:type="dxa"/>
            <w:vAlign w:val="center"/>
          </w:tcPr>
          <w:p w:rsidR="00F83A62" w:rsidRPr="00EC7DD2" w:rsidRDefault="00F83A62" w:rsidP="002E2373">
            <w:pPr>
              <w:jc w:val="center"/>
              <w:rPr>
                <w:rFonts w:cstheme="majorBidi"/>
                <w:szCs w:val="28"/>
              </w:rPr>
            </w:pPr>
          </w:p>
        </w:tc>
        <w:tc>
          <w:tcPr>
            <w:tcW w:w="377"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23" w:type="dxa"/>
            <w:vAlign w:val="center"/>
          </w:tcPr>
          <w:p w:rsidR="00F83A62" w:rsidRPr="00EC7DD2" w:rsidRDefault="00F83A62" w:rsidP="002E2373">
            <w:pPr>
              <w:jc w:val="center"/>
              <w:rPr>
                <w:rFonts w:cstheme="majorBidi"/>
                <w:szCs w:val="28"/>
              </w:rPr>
            </w:pPr>
          </w:p>
        </w:tc>
        <w:tc>
          <w:tcPr>
            <w:tcW w:w="29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283" w:type="dxa"/>
            <w:vAlign w:val="center"/>
          </w:tcPr>
          <w:p w:rsidR="00F83A62" w:rsidRPr="00EC7DD2" w:rsidRDefault="00F83A62" w:rsidP="002E2373">
            <w:pPr>
              <w:jc w:val="center"/>
              <w:rPr>
                <w:rFonts w:cstheme="majorBidi"/>
                <w:szCs w:val="28"/>
              </w:rPr>
            </w:pPr>
          </w:p>
        </w:tc>
        <w:tc>
          <w:tcPr>
            <w:tcW w:w="409" w:type="dxa"/>
            <w:vAlign w:val="center"/>
          </w:tcPr>
          <w:p w:rsidR="00F83A62" w:rsidRPr="00EC7DD2" w:rsidRDefault="00F83A62" w:rsidP="002E2373">
            <w:pPr>
              <w:jc w:val="center"/>
              <w:rPr>
                <w:rFonts w:cstheme="majorBidi"/>
                <w:szCs w:val="28"/>
              </w:rPr>
            </w:pPr>
            <w:r w:rsidRPr="00EC7DD2">
              <w:rPr>
                <w:szCs w:val="28"/>
              </w:rPr>
              <w:sym w:font="Wingdings" w:char="F0FC"/>
            </w:r>
          </w:p>
        </w:tc>
        <w:tc>
          <w:tcPr>
            <w:tcW w:w="336" w:type="dxa"/>
            <w:vAlign w:val="center"/>
          </w:tcPr>
          <w:p w:rsidR="00F83A62" w:rsidRPr="00EC7DD2" w:rsidRDefault="00F83A62" w:rsidP="002E2373">
            <w:pPr>
              <w:jc w:val="center"/>
              <w:rPr>
                <w:rFonts w:cstheme="majorBidi"/>
                <w:szCs w:val="28"/>
              </w:rPr>
            </w:pPr>
          </w:p>
        </w:tc>
      </w:tr>
      <w:tr w:rsidR="00F83A62" w:rsidRPr="00EC7DD2" w:rsidTr="002E2373">
        <w:trPr>
          <w:jc w:val="right"/>
        </w:trPr>
        <w:tc>
          <w:tcPr>
            <w:tcW w:w="910" w:type="dxa"/>
            <w:hideMark/>
          </w:tcPr>
          <w:p w:rsidR="00F83A62" w:rsidRPr="00EC7DD2" w:rsidRDefault="00F83A62" w:rsidP="002E2373">
            <w:pPr>
              <w:jc w:val="center"/>
              <w:rPr>
                <w:rFonts w:cstheme="majorBidi"/>
                <w:szCs w:val="28"/>
              </w:rPr>
            </w:pPr>
            <w:r w:rsidRPr="00EC7DD2">
              <w:rPr>
                <w:rFonts w:cstheme="majorBidi"/>
                <w:szCs w:val="28"/>
              </w:rPr>
              <w:t>4</w:t>
            </w:r>
          </w:p>
        </w:tc>
        <w:tc>
          <w:tcPr>
            <w:tcW w:w="409"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77"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23" w:type="dxa"/>
            <w:vAlign w:val="center"/>
          </w:tcPr>
          <w:p w:rsidR="00F83A62" w:rsidRPr="00EC7DD2" w:rsidRDefault="00F83A62" w:rsidP="002E2373">
            <w:pPr>
              <w:jc w:val="center"/>
              <w:rPr>
                <w:rFonts w:cstheme="majorBidi"/>
                <w:szCs w:val="28"/>
              </w:rPr>
            </w:pPr>
          </w:p>
        </w:tc>
        <w:tc>
          <w:tcPr>
            <w:tcW w:w="29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336" w:type="dxa"/>
            <w:vAlign w:val="center"/>
          </w:tcPr>
          <w:p w:rsidR="00F83A62" w:rsidRPr="00EC7DD2" w:rsidRDefault="00F83A62" w:rsidP="002E2373">
            <w:pPr>
              <w:jc w:val="center"/>
              <w:rPr>
                <w:rFonts w:cstheme="majorBidi"/>
                <w:szCs w:val="28"/>
              </w:rPr>
            </w:pPr>
          </w:p>
        </w:tc>
        <w:tc>
          <w:tcPr>
            <w:tcW w:w="283" w:type="dxa"/>
            <w:vAlign w:val="center"/>
          </w:tcPr>
          <w:p w:rsidR="00F83A62" w:rsidRPr="00EC7DD2" w:rsidRDefault="00F83A62" w:rsidP="002E2373">
            <w:pPr>
              <w:jc w:val="center"/>
              <w:rPr>
                <w:rFonts w:cstheme="majorBidi"/>
                <w:szCs w:val="28"/>
              </w:rPr>
            </w:pPr>
          </w:p>
        </w:tc>
        <w:tc>
          <w:tcPr>
            <w:tcW w:w="409" w:type="dxa"/>
            <w:vAlign w:val="center"/>
          </w:tcPr>
          <w:p w:rsidR="00F83A62" w:rsidRPr="00EC7DD2" w:rsidRDefault="00F83A62" w:rsidP="002E2373">
            <w:pPr>
              <w:jc w:val="center"/>
              <w:rPr>
                <w:rFonts w:cstheme="majorBidi"/>
                <w:szCs w:val="28"/>
              </w:rPr>
            </w:pPr>
            <w:r w:rsidRPr="00EC7DD2">
              <w:rPr>
                <w:szCs w:val="28"/>
              </w:rPr>
              <w:sym w:font="Wingdings" w:char="F0FC"/>
            </w:r>
          </w:p>
        </w:tc>
        <w:tc>
          <w:tcPr>
            <w:tcW w:w="336" w:type="dxa"/>
            <w:vAlign w:val="center"/>
          </w:tcPr>
          <w:p w:rsidR="00F83A62" w:rsidRPr="00EC7DD2" w:rsidRDefault="00F83A62" w:rsidP="002E2373">
            <w:pPr>
              <w:jc w:val="center"/>
              <w:rPr>
                <w:rFonts w:cstheme="majorBidi"/>
                <w:szCs w:val="28"/>
              </w:rPr>
            </w:pPr>
          </w:p>
        </w:tc>
      </w:tr>
    </w:tbl>
    <w:p w:rsidR="00F83A62" w:rsidRPr="00EC7DD2" w:rsidRDefault="00F83A62" w:rsidP="00F83A62">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F83A62" w:rsidRPr="00EC7DD2" w:rsidTr="002E2373">
        <w:tc>
          <w:tcPr>
            <w:tcW w:w="8297" w:type="dxa"/>
            <w:gridSpan w:val="2"/>
          </w:tcPr>
          <w:p w:rsidR="00F83A62" w:rsidRPr="00EC7DD2" w:rsidRDefault="00F83A62"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F83A62" w:rsidRPr="00EC7DD2" w:rsidTr="002E2373">
        <w:tc>
          <w:tcPr>
            <w:tcW w:w="805" w:type="dxa"/>
          </w:tcPr>
          <w:p w:rsidR="00F83A62" w:rsidRPr="00EC7DD2" w:rsidRDefault="00F83A62"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F83A62" w:rsidRPr="00EC7DD2" w:rsidRDefault="00F83A62"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F83A62" w:rsidRPr="00EC7DD2" w:rsidRDefault="00F83A62" w:rsidP="00F83A62">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color w:val="000000"/>
                <w:szCs w:val="28"/>
              </w:rPr>
              <w:t>Students will be able to analyze computational processes.</w:t>
            </w:r>
          </w:p>
        </w:tc>
      </w:tr>
      <w:tr w:rsidR="00F83A62" w:rsidRPr="00EC7DD2" w:rsidTr="002E2373">
        <w:tc>
          <w:tcPr>
            <w:tcW w:w="805" w:type="dxa"/>
          </w:tcPr>
          <w:p w:rsidR="00F83A62" w:rsidRPr="00EC7DD2" w:rsidRDefault="00F83A62"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F83A62" w:rsidRPr="00EC7DD2" w:rsidRDefault="00F83A62"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F83A62" w:rsidRPr="00EC7DD2" w:rsidRDefault="00F83A62" w:rsidP="00F83A62">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This course provides the foundation for algorithms and theory of computing. Hence, the students will be able to apply methods learned in this course to analyze and reason mathematically about the tradeoffs involved in design choices. Furthermore, this course will enable students to model many systems using discrete structures.</w:t>
            </w:r>
          </w:p>
        </w:tc>
      </w:tr>
    </w:tbl>
    <w:p w:rsidR="00F83A62" w:rsidRPr="00EC7DD2" w:rsidRDefault="00F83A62" w:rsidP="00F83A62">
      <w:pPr>
        <w:spacing w:after="0" w:line="240" w:lineRule="auto"/>
        <w:rPr>
          <w:rFonts w:eastAsia="Times New Roman" w:cs="Times New Roman"/>
          <w:szCs w:val="28"/>
        </w:rPr>
      </w:pPr>
    </w:p>
    <w:p w:rsidR="00F83A62" w:rsidRPr="00EC7DD2" w:rsidRDefault="00F83A62" w:rsidP="00F83A62">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F83A62" w:rsidRPr="00EC7DD2" w:rsidRDefault="00F83A62" w:rsidP="00F83A62">
      <w:pPr>
        <w:pStyle w:val="ListParagraph"/>
        <w:numPr>
          <w:ilvl w:val="0"/>
          <w:numId w:val="4"/>
        </w:numPr>
        <w:spacing w:after="0" w:line="240" w:lineRule="auto"/>
        <w:rPr>
          <w:rFonts w:cstheme="majorBidi"/>
          <w:szCs w:val="28"/>
        </w:rPr>
      </w:pPr>
      <w:r w:rsidRPr="00EC7DD2">
        <w:rPr>
          <w:rFonts w:cstheme="majorBidi"/>
          <w:szCs w:val="28"/>
        </w:rPr>
        <w:t>The Mathematical Logic</w:t>
      </w:r>
    </w:p>
    <w:p w:rsidR="00F83A62" w:rsidRPr="00EC7DD2" w:rsidRDefault="00F83A62" w:rsidP="00F83A62">
      <w:pPr>
        <w:pStyle w:val="ListParagraph"/>
        <w:numPr>
          <w:ilvl w:val="0"/>
          <w:numId w:val="4"/>
        </w:numPr>
        <w:spacing w:after="0" w:line="240" w:lineRule="auto"/>
        <w:rPr>
          <w:rFonts w:cstheme="majorBidi"/>
          <w:szCs w:val="28"/>
        </w:rPr>
      </w:pPr>
      <w:r w:rsidRPr="00EC7DD2">
        <w:rPr>
          <w:rFonts w:cstheme="majorBidi"/>
          <w:szCs w:val="28"/>
        </w:rPr>
        <w:t>Sequences, Induction and Recursion</w:t>
      </w:r>
    </w:p>
    <w:p w:rsidR="00F83A62" w:rsidRPr="00EC7DD2" w:rsidRDefault="00F83A62" w:rsidP="00F83A62">
      <w:pPr>
        <w:pStyle w:val="ListParagraph"/>
        <w:numPr>
          <w:ilvl w:val="0"/>
          <w:numId w:val="4"/>
        </w:numPr>
        <w:spacing w:after="0" w:line="240" w:lineRule="auto"/>
        <w:rPr>
          <w:rFonts w:cstheme="majorBidi"/>
          <w:szCs w:val="28"/>
        </w:rPr>
      </w:pPr>
      <w:r w:rsidRPr="00EC7DD2">
        <w:rPr>
          <w:rFonts w:cstheme="majorBidi"/>
          <w:szCs w:val="28"/>
        </w:rPr>
        <w:t>Sets, Functions and Relations</w:t>
      </w:r>
    </w:p>
    <w:p w:rsidR="00F83A62" w:rsidRPr="00EC7DD2" w:rsidRDefault="00F83A62" w:rsidP="00F83A62">
      <w:pPr>
        <w:pStyle w:val="ListParagraph"/>
        <w:numPr>
          <w:ilvl w:val="0"/>
          <w:numId w:val="4"/>
        </w:numPr>
        <w:spacing w:after="0" w:line="240" w:lineRule="auto"/>
        <w:rPr>
          <w:rFonts w:cstheme="majorBidi"/>
          <w:szCs w:val="28"/>
        </w:rPr>
      </w:pPr>
      <w:r w:rsidRPr="00EC7DD2">
        <w:rPr>
          <w:rFonts w:cstheme="majorBidi"/>
          <w:szCs w:val="28"/>
        </w:rPr>
        <w:t>Counting and Probabilities</w:t>
      </w:r>
    </w:p>
    <w:p w:rsidR="00F83A62" w:rsidRPr="00EC7DD2" w:rsidRDefault="00F83A62" w:rsidP="00F83A62">
      <w:pPr>
        <w:pStyle w:val="ListParagraph"/>
        <w:numPr>
          <w:ilvl w:val="0"/>
          <w:numId w:val="4"/>
        </w:numPr>
        <w:spacing w:after="0" w:line="240" w:lineRule="auto"/>
        <w:rPr>
          <w:rFonts w:cstheme="majorBidi"/>
          <w:szCs w:val="28"/>
        </w:rPr>
      </w:pPr>
      <w:r w:rsidRPr="00EC7DD2">
        <w:rPr>
          <w:rFonts w:cstheme="majorBidi"/>
          <w:szCs w:val="28"/>
        </w:rPr>
        <w:t>Graphs and Trees</w:t>
      </w:r>
    </w:p>
    <w:p w:rsidR="00F83A62" w:rsidRPr="00EC7DD2" w:rsidRDefault="00F83A62" w:rsidP="00F83A62">
      <w:pPr>
        <w:pStyle w:val="ListParagraph"/>
        <w:numPr>
          <w:ilvl w:val="0"/>
          <w:numId w:val="4"/>
        </w:numPr>
        <w:spacing w:after="0" w:line="240" w:lineRule="auto"/>
        <w:rPr>
          <w:rFonts w:cstheme="majorBidi"/>
          <w:szCs w:val="28"/>
        </w:rPr>
      </w:pPr>
      <w:r w:rsidRPr="00EC7DD2">
        <w:rPr>
          <w:rFonts w:cstheme="majorBidi"/>
          <w:szCs w:val="28"/>
        </w:rPr>
        <w:t>Analysis of Algorithms</w:t>
      </w:r>
    </w:p>
    <w:p w:rsidR="00265061" w:rsidRDefault="004F19DE" w:rsidP="00265061">
      <w:pPr>
        <w:spacing w:after="0"/>
      </w:pPr>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DE" w:rsidRDefault="004F19DE" w:rsidP="00D8476B">
      <w:pPr>
        <w:spacing w:after="0" w:line="240" w:lineRule="auto"/>
      </w:pPr>
      <w:r>
        <w:separator/>
      </w:r>
    </w:p>
  </w:endnote>
  <w:endnote w:type="continuationSeparator" w:id="0">
    <w:p w:rsidR="004F19DE" w:rsidRDefault="004F19DE" w:rsidP="00D8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B" w:rsidRDefault="00D8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D8476B" w:rsidTr="002E2373">
      <w:trPr>
        <w:jc w:val="right"/>
      </w:trPr>
      <w:tc>
        <w:tcPr>
          <w:tcW w:w="4795" w:type="dxa"/>
          <w:vAlign w:val="center"/>
        </w:tcPr>
        <w:p w:rsidR="00D8476B" w:rsidRDefault="00D8476B" w:rsidP="00D8476B">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D8476B" w:rsidRDefault="00D8476B" w:rsidP="00D8476B">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Pr>
              <w:noProof/>
              <w:color w:val="FFFFFF" w:themeColor="background1"/>
              <w:sz w:val="22"/>
              <w:szCs w:val="16"/>
            </w:rPr>
            <w:t>1</w:t>
          </w:r>
          <w:r w:rsidRPr="006D4E14">
            <w:rPr>
              <w:noProof/>
              <w:color w:val="FFFFFF" w:themeColor="background1"/>
              <w:sz w:val="22"/>
              <w:szCs w:val="16"/>
            </w:rPr>
            <w:fldChar w:fldCharType="end"/>
          </w:r>
        </w:p>
      </w:tc>
    </w:tr>
  </w:tbl>
  <w:p w:rsidR="00D8476B" w:rsidRDefault="00D8476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B" w:rsidRDefault="00D8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DE" w:rsidRDefault="004F19DE" w:rsidP="00D8476B">
      <w:pPr>
        <w:spacing w:after="0" w:line="240" w:lineRule="auto"/>
      </w:pPr>
      <w:r>
        <w:separator/>
      </w:r>
    </w:p>
  </w:footnote>
  <w:footnote w:type="continuationSeparator" w:id="0">
    <w:p w:rsidR="004F19DE" w:rsidRDefault="004F19DE" w:rsidP="00D8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B" w:rsidRDefault="00D84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B" w:rsidRDefault="00D84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B" w:rsidRDefault="00D8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7041A7"/>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7E33CC"/>
    <w:multiLevelType w:val="hybridMultilevel"/>
    <w:tmpl w:val="8B606D94"/>
    <w:lvl w:ilvl="0" w:tplc="5E2E92B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C87868"/>
    <w:multiLevelType w:val="hybridMultilevel"/>
    <w:tmpl w:val="89702D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E71F8D"/>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7"/>
  </w:num>
  <w:num w:numId="5">
    <w:abstractNumId w:val="11"/>
  </w:num>
  <w:num w:numId="6">
    <w:abstractNumId w:val="5"/>
  </w:num>
  <w:num w:numId="7">
    <w:abstractNumId w:val="3"/>
  </w:num>
  <w:num w:numId="8">
    <w:abstractNumId w:val="9"/>
  </w:num>
  <w:num w:numId="9">
    <w:abstractNumId w:val="4"/>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4F0C6B"/>
    <w:rsid w:val="004F19DE"/>
    <w:rsid w:val="005273B7"/>
    <w:rsid w:val="0058427C"/>
    <w:rsid w:val="005B590F"/>
    <w:rsid w:val="00637725"/>
    <w:rsid w:val="00694A55"/>
    <w:rsid w:val="007F300F"/>
    <w:rsid w:val="00886E44"/>
    <w:rsid w:val="00906FC9"/>
    <w:rsid w:val="00AD09A1"/>
    <w:rsid w:val="00AD6769"/>
    <w:rsid w:val="00AD7D9F"/>
    <w:rsid w:val="00C01E3D"/>
    <w:rsid w:val="00D668D3"/>
    <w:rsid w:val="00D8476B"/>
    <w:rsid w:val="00E9217D"/>
    <w:rsid w:val="00F83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D84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76B"/>
    <w:rPr>
      <w:rFonts w:ascii="Garamond" w:hAnsi="Garamond"/>
      <w:sz w:val="28"/>
    </w:rPr>
  </w:style>
  <w:style w:type="paragraph" w:styleId="Footer">
    <w:name w:val="footer"/>
    <w:basedOn w:val="Normal"/>
    <w:link w:val="FooterChar"/>
    <w:uiPriority w:val="99"/>
    <w:unhideWhenUsed/>
    <w:rsid w:val="00D8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76B"/>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3</cp:revision>
  <cp:lastPrinted>2015-11-28T15:06:00Z</cp:lastPrinted>
  <dcterms:created xsi:type="dcterms:W3CDTF">2015-11-29T19:06:00Z</dcterms:created>
  <dcterms:modified xsi:type="dcterms:W3CDTF">2015-11-29T19:11:00Z</dcterms:modified>
</cp:coreProperties>
</file>