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89495D"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89495D" w:rsidP="00694A55">
      <w:r>
        <w:pict>
          <v:rect id="_x0000_i1026" style="width:0;height:1.5pt" o:hralign="center" o:hrstd="t" o:hr="t" fillcolor="#a0a0a0" stroked="f"/>
        </w:pict>
      </w:r>
    </w:p>
    <w:p w:rsidR="00553203" w:rsidRPr="00EC7DD2" w:rsidRDefault="00553203" w:rsidP="00553203">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(2316205-3) Advanced Programming</w:t>
      </w:r>
    </w:p>
    <w:p w:rsidR="00553203" w:rsidRPr="00EC7DD2" w:rsidRDefault="00553203" w:rsidP="00553203">
      <w:pPr>
        <w:spacing w:after="0" w:line="240" w:lineRule="auto"/>
        <w:ind w:left="360"/>
        <w:rPr>
          <w:rFonts w:eastAsia="Times New Roman" w:cs="Times New Roman"/>
          <w:szCs w:val="28"/>
          <w:u w:val="single"/>
        </w:rPr>
      </w:pPr>
    </w:p>
    <w:p w:rsidR="00553203" w:rsidRDefault="00553203" w:rsidP="00553203">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 xml:space="preserve">Credits and contact hours: </w:t>
      </w:r>
      <w:r w:rsidRPr="00EC7DD2">
        <w:rPr>
          <w:rFonts w:eastAsia="Times New Roman" w:cs="Times New Roman"/>
          <w:szCs w:val="28"/>
        </w:rPr>
        <w:t xml:space="preserve">3 Credits </w:t>
      </w:r>
    </w:p>
    <w:p w:rsidR="00553203" w:rsidRPr="00EC7DD2" w:rsidRDefault="00553203" w:rsidP="00553203">
      <w:pPr>
        <w:spacing w:after="0" w:line="240" w:lineRule="auto"/>
        <w:ind w:left="360"/>
        <w:contextualSpacing/>
        <w:rPr>
          <w:rFonts w:eastAsia="Times New Roman" w:cs="Times New Roman"/>
          <w:szCs w:val="28"/>
        </w:rPr>
      </w:pPr>
      <w:r w:rsidRPr="00EC7DD2">
        <w:rPr>
          <w:rFonts w:eastAsia="Times New Roman" w:cs="Times New Roman"/>
          <w:szCs w:val="28"/>
        </w:rPr>
        <w:t>(Lecture: 2/week – Practical Session: 2/week)</w:t>
      </w:r>
    </w:p>
    <w:p w:rsidR="00553203" w:rsidRPr="00EC7DD2" w:rsidRDefault="00553203" w:rsidP="00553203">
      <w:pPr>
        <w:spacing w:after="0" w:line="240" w:lineRule="auto"/>
        <w:ind w:left="360"/>
        <w:rPr>
          <w:rFonts w:eastAsia="Times New Roman" w:cs="Times New Roman"/>
          <w:szCs w:val="28"/>
          <w:u w:val="single"/>
        </w:rPr>
      </w:pPr>
    </w:p>
    <w:p w:rsidR="00553203" w:rsidRPr="00EC7DD2" w:rsidRDefault="00553203" w:rsidP="00553203">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Dr. Wael Deabes</w:t>
      </w:r>
    </w:p>
    <w:p w:rsidR="00553203" w:rsidRPr="00EC7DD2" w:rsidRDefault="00553203" w:rsidP="00553203">
      <w:pPr>
        <w:spacing w:after="0" w:line="240" w:lineRule="auto"/>
        <w:ind w:left="360"/>
        <w:contextualSpacing/>
        <w:rPr>
          <w:rFonts w:eastAsia="Times New Roman" w:cs="Times New Roman"/>
          <w:szCs w:val="28"/>
        </w:rPr>
      </w:pPr>
    </w:p>
    <w:p w:rsidR="00553203" w:rsidRPr="00EC7DD2" w:rsidRDefault="00553203" w:rsidP="00553203">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553203" w:rsidRPr="00EC7DD2" w:rsidRDefault="00553203" w:rsidP="00553203">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 xml:space="preserve">Main Text book: </w:t>
      </w:r>
      <w:r w:rsidRPr="00EC7DD2">
        <w:rPr>
          <w:rFonts w:eastAsia="Times New Roman" w:cs="Times New Roman"/>
          <w:szCs w:val="28"/>
        </w:rPr>
        <w:t xml:space="preserve">Harvey M. </w:t>
      </w:r>
      <w:proofErr w:type="spellStart"/>
      <w:r w:rsidRPr="00EC7DD2">
        <w:rPr>
          <w:rFonts w:eastAsia="Times New Roman" w:cs="Times New Roman"/>
          <w:szCs w:val="28"/>
        </w:rPr>
        <w:t>Deitel</w:t>
      </w:r>
      <w:proofErr w:type="spellEnd"/>
      <w:r w:rsidRPr="00EC7DD2">
        <w:rPr>
          <w:rFonts w:eastAsia="Times New Roman" w:cs="Times New Roman"/>
          <w:szCs w:val="28"/>
        </w:rPr>
        <w:t xml:space="preserve">, Paul, J. </w:t>
      </w:r>
      <w:proofErr w:type="spellStart"/>
      <w:r w:rsidRPr="00EC7DD2">
        <w:rPr>
          <w:rFonts w:eastAsia="Times New Roman" w:cs="Times New Roman"/>
          <w:szCs w:val="28"/>
        </w:rPr>
        <w:t>Deitel</w:t>
      </w:r>
      <w:proofErr w:type="spellEnd"/>
      <w:r w:rsidRPr="00EC7DD2">
        <w:rPr>
          <w:rFonts w:eastAsia="Times New Roman" w:cs="Times New Roman"/>
          <w:szCs w:val="28"/>
        </w:rPr>
        <w:t xml:space="preserve">, Java How to Program, </w:t>
      </w:r>
      <w:proofErr w:type="gramStart"/>
      <w:r w:rsidRPr="00EC7DD2">
        <w:rPr>
          <w:rFonts w:eastAsia="Times New Roman" w:cs="Times New Roman"/>
          <w:szCs w:val="28"/>
        </w:rPr>
        <w:t>9th</w:t>
      </w:r>
      <w:proofErr w:type="gramEnd"/>
      <w:r w:rsidRPr="00EC7DD2">
        <w:rPr>
          <w:rFonts w:eastAsia="Times New Roman" w:cs="Times New Roman"/>
          <w:szCs w:val="28"/>
        </w:rPr>
        <w:t xml:space="preserve"> Edition, Prentice Hall, 2012.</w:t>
      </w:r>
    </w:p>
    <w:p w:rsidR="00553203" w:rsidRPr="00EC7DD2" w:rsidRDefault="00553203" w:rsidP="00553203">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 xml:space="preserve">Reference: </w:t>
      </w:r>
      <w:r w:rsidRPr="00EC7DD2">
        <w:rPr>
          <w:rFonts w:eastAsia="Times New Roman" w:cs="Times New Roman"/>
          <w:szCs w:val="28"/>
        </w:rPr>
        <w:t>Y. Daniel Liang, Intro to Java Programming, 10</w:t>
      </w:r>
      <w:r w:rsidRPr="00EC7DD2">
        <w:rPr>
          <w:rFonts w:eastAsia="Times New Roman" w:cs="Times New Roman"/>
          <w:szCs w:val="28"/>
          <w:vertAlign w:val="superscript"/>
        </w:rPr>
        <w:t>th</w:t>
      </w:r>
      <w:r w:rsidRPr="00EC7DD2">
        <w:rPr>
          <w:rFonts w:eastAsia="Times New Roman" w:cs="Times New Roman"/>
          <w:szCs w:val="28"/>
        </w:rPr>
        <w:t xml:space="preserve"> Edition, Pearson, 2014.</w:t>
      </w:r>
    </w:p>
    <w:p w:rsidR="00553203" w:rsidRPr="00EC7DD2" w:rsidRDefault="00553203" w:rsidP="00553203">
      <w:pPr>
        <w:spacing w:after="0" w:line="240" w:lineRule="auto"/>
        <w:ind w:left="720"/>
        <w:contextualSpacing/>
        <w:rPr>
          <w:rFonts w:eastAsia="Times New Roman" w:cs="Times New Roman"/>
          <w:szCs w:val="28"/>
        </w:rPr>
      </w:pPr>
    </w:p>
    <w:p w:rsidR="00553203" w:rsidRPr="00EC7DD2" w:rsidRDefault="00553203" w:rsidP="00553203">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553203" w:rsidRPr="00EC7DD2" w:rsidRDefault="00553203" w:rsidP="00553203">
      <w:pPr>
        <w:numPr>
          <w:ilvl w:val="0"/>
          <w:numId w:val="11"/>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553203" w:rsidRPr="00EC7DD2" w:rsidRDefault="00553203" w:rsidP="00553203">
      <w:pPr>
        <w:spacing w:after="0" w:line="240" w:lineRule="auto"/>
        <w:ind w:left="1440"/>
        <w:contextualSpacing/>
        <w:rPr>
          <w:rFonts w:eastAsia="Times New Roman" w:cs="Times New Roman"/>
          <w:szCs w:val="28"/>
        </w:rPr>
      </w:pPr>
      <w:r w:rsidRPr="00EC7DD2">
        <w:rPr>
          <w:rFonts w:eastAsia="Times New Roman" w:cs="Times New Roman"/>
          <w:szCs w:val="28"/>
        </w:rPr>
        <w:t xml:space="preserve">This course is to study the fundamental concepts and techniques necessary to write high-quality programs, including basic concepts of Object-Oriented programming, exception handling, and class libraries. Students will learn how to use inheritance, interfaces, exception handling, and how to incorporate graphical user interfaces (GUIs) into their programming applications. Students will also learn how to apply object-oriented design and programming principles to their programs. Typical assignments and projects include using built-in and programmer-defined classes to develop full-featured, easy-to-use programs. All of the mentioned concepts and techniques </w:t>
      </w:r>
      <w:proofErr w:type="gramStart"/>
      <w:r w:rsidRPr="00EC7DD2">
        <w:rPr>
          <w:rFonts w:eastAsia="Times New Roman" w:cs="Times New Roman"/>
          <w:szCs w:val="28"/>
        </w:rPr>
        <w:t>are studied</w:t>
      </w:r>
      <w:proofErr w:type="gramEnd"/>
      <w:r w:rsidRPr="00EC7DD2">
        <w:rPr>
          <w:rFonts w:eastAsia="Times New Roman" w:cs="Times New Roman"/>
          <w:szCs w:val="28"/>
        </w:rPr>
        <w:t xml:space="preserve"> using the Java language. It is important to note that this course is not a Java training course. The emphasis is on the concepts and techniques rather than the language itself.</w:t>
      </w:r>
    </w:p>
    <w:p w:rsidR="00553203" w:rsidRPr="00EC7DD2" w:rsidRDefault="00553203" w:rsidP="00553203">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Structured Programming (2316104-3)</w:t>
      </w:r>
    </w:p>
    <w:p w:rsidR="00553203" w:rsidRPr="00EC7DD2" w:rsidRDefault="00553203" w:rsidP="00553203">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553203" w:rsidRPr="00EC7DD2" w:rsidRDefault="00553203" w:rsidP="00553203">
      <w:pPr>
        <w:spacing w:after="0" w:line="240" w:lineRule="auto"/>
        <w:rPr>
          <w:rFonts w:eastAsia="Times New Roman" w:cs="Times New Roman"/>
          <w:szCs w:val="28"/>
        </w:rPr>
      </w:pPr>
    </w:p>
    <w:p w:rsidR="004E0B54" w:rsidRDefault="004E0B54">
      <w:pPr>
        <w:rPr>
          <w:rFonts w:eastAsia="Times New Roman" w:cs="Times New Roman"/>
          <w:b/>
          <w:bCs/>
          <w:szCs w:val="28"/>
        </w:rPr>
      </w:pPr>
      <w:r>
        <w:rPr>
          <w:rFonts w:eastAsia="Times New Roman" w:cs="Times New Roman"/>
          <w:b/>
          <w:bCs/>
          <w:szCs w:val="28"/>
        </w:rPr>
        <w:br w:type="page"/>
      </w:r>
    </w:p>
    <w:p w:rsidR="00553203" w:rsidRPr="00EC7DD2" w:rsidRDefault="00553203" w:rsidP="00553203">
      <w:pPr>
        <w:numPr>
          <w:ilvl w:val="0"/>
          <w:numId w:val="9"/>
        </w:numPr>
        <w:spacing w:after="0" w:line="240" w:lineRule="auto"/>
        <w:ind w:left="360"/>
        <w:contextualSpacing/>
        <w:rPr>
          <w:rFonts w:eastAsia="Times New Roman" w:cs="Times New Roman"/>
          <w:b/>
          <w:bCs/>
          <w:szCs w:val="28"/>
        </w:rPr>
      </w:pPr>
      <w:bookmarkStart w:id="0" w:name="_GoBack"/>
      <w:bookmarkEnd w:id="0"/>
      <w:r w:rsidRPr="00EC7DD2">
        <w:rPr>
          <w:rFonts w:eastAsia="Times New Roman" w:cs="Times New Roman"/>
          <w:b/>
          <w:bCs/>
          <w:szCs w:val="28"/>
        </w:rPr>
        <w:lastRenderedPageBreak/>
        <w:t>Specific goals for the course</w:t>
      </w:r>
    </w:p>
    <w:p w:rsidR="00553203" w:rsidRPr="00EC7DD2" w:rsidRDefault="00553203" w:rsidP="00553203">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553203" w:rsidRPr="00EC7DD2" w:rsidRDefault="00553203" w:rsidP="00553203">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 xml:space="preserve">Implement and design object-oriented programs that use advanced features and concepts such as encapsulation and inheritance. </w:t>
      </w:r>
    </w:p>
    <w:p w:rsidR="00553203" w:rsidRPr="00EC7DD2" w:rsidRDefault="00553203" w:rsidP="00553203">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Demonstrate an introductory understanding of graphical user interfaces, multi-threaded programming, and event-driven programming.</w:t>
      </w:r>
    </w:p>
    <w:p w:rsidR="00553203" w:rsidRPr="00EC7DD2" w:rsidRDefault="00553203" w:rsidP="00553203">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Write self-documenting code with an appropriate user interface that meets the style requirements for readability and usability.</w:t>
      </w:r>
    </w:p>
    <w:p w:rsidR="00553203" w:rsidRPr="00EC7DD2" w:rsidRDefault="00553203" w:rsidP="00553203">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t>Demonstrate basic knowledge of software engineering concepts.</w:t>
      </w:r>
    </w:p>
    <w:p w:rsidR="00553203" w:rsidRPr="00EC7DD2" w:rsidRDefault="00553203" w:rsidP="00553203">
      <w:pPr>
        <w:pStyle w:val="ListParagraph"/>
        <w:spacing w:after="0" w:line="240" w:lineRule="auto"/>
        <w:ind w:left="1080"/>
        <w:rPr>
          <w:rFonts w:eastAsia="Times New Roman" w:cs="Times New Roman"/>
          <w:szCs w:val="28"/>
        </w:rPr>
      </w:pPr>
    </w:p>
    <w:tbl>
      <w:tblPr>
        <w:tblStyle w:val="TableGrid"/>
        <w:tblW w:w="5000"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553203" w:rsidRPr="00EC7DD2" w:rsidTr="002E2373">
        <w:trPr>
          <w:jc w:val="right"/>
        </w:trPr>
        <w:tc>
          <w:tcPr>
            <w:tcW w:w="910" w:type="dxa"/>
            <w:vMerge w:val="restart"/>
            <w:hideMark/>
          </w:tcPr>
          <w:p w:rsidR="00553203" w:rsidRPr="00EC7DD2" w:rsidRDefault="00553203" w:rsidP="002E2373">
            <w:pPr>
              <w:jc w:val="center"/>
              <w:rPr>
                <w:rFonts w:cstheme="majorBidi"/>
                <w:i/>
                <w:iCs/>
                <w:szCs w:val="28"/>
              </w:rPr>
            </w:pPr>
            <w:r w:rsidRPr="00EC7DD2">
              <w:rPr>
                <w:rFonts w:cstheme="majorBidi"/>
                <w:i/>
                <w:iCs/>
                <w:szCs w:val="28"/>
              </w:rPr>
              <w:t xml:space="preserve">Course </w:t>
            </w:r>
          </w:p>
          <w:p w:rsidR="00553203" w:rsidRPr="00EC7DD2" w:rsidRDefault="00553203" w:rsidP="002E2373">
            <w:pPr>
              <w:jc w:val="center"/>
              <w:rPr>
                <w:rFonts w:cstheme="majorBidi"/>
                <w:i/>
                <w:iCs/>
                <w:szCs w:val="28"/>
              </w:rPr>
            </w:pPr>
            <w:r w:rsidRPr="00EC7DD2">
              <w:rPr>
                <w:rFonts w:cstheme="majorBidi"/>
                <w:i/>
                <w:iCs/>
                <w:szCs w:val="28"/>
              </w:rPr>
              <w:t>Goals</w:t>
            </w:r>
          </w:p>
        </w:tc>
        <w:tc>
          <w:tcPr>
            <w:tcW w:w="4090" w:type="dxa"/>
            <w:gridSpan w:val="11"/>
            <w:hideMark/>
          </w:tcPr>
          <w:p w:rsidR="00553203" w:rsidRPr="00EC7DD2" w:rsidRDefault="00553203" w:rsidP="002E2373">
            <w:pPr>
              <w:jc w:val="center"/>
              <w:rPr>
                <w:rFonts w:cstheme="majorBidi"/>
                <w:i/>
                <w:iCs/>
                <w:szCs w:val="28"/>
              </w:rPr>
            </w:pPr>
            <w:r w:rsidRPr="00EC7DD2">
              <w:rPr>
                <w:rFonts w:cstheme="majorBidi"/>
                <w:i/>
                <w:iCs/>
                <w:szCs w:val="28"/>
              </w:rPr>
              <w:t>Program Outcomes</w:t>
            </w:r>
          </w:p>
        </w:tc>
      </w:tr>
      <w:tr w:rsidR="00553203" w:rsidRPr="00EC7DD2" w:rsidTr="002E2373">
        <w:trPr>
          <w:jc w:val="right"/>
        </w:trPr>
        <w:tc>
          <w:tcPr>
            <w:tcW w:w="0" w:type="auto"/>
            <w:vMerge/>
            <w:hideMark/>
          </w:tcPr>
          <w:p w:rsidR="00553203" w:rsidRPr="00EC7DD2" w:rsidRDefault="00553203" w:rsidP="002E2373">
            <w:pPr>
              <w:rPr>
                <w:rFonts w:cstheme="majorBidi"/>
                <w:i/>
                <w:iCs/>
                <w:szCs w:val="28"/>
              </w:rPr>
            </w:pPr>
          </w:p>
        </w:tc>
        <w:tc>
          <w:tcPr>
            <w:tcW w:w="436" w:type="dxa"/>
            <w:hideMark/>
          </w:tcPr>
          <w:p w:rsidR="00553203" w:rsidRPr="00EC7DD2" w:rsidRDefault="00553203" w:rsidP="002E2373">
            <w:pPr>
              <w:jc w:val="center"/>
              <w:rPr>
                <w:rFonts w:cstheme="majorBidi"/>
                <w:szCs w:val="28"/>
              </w:rPr>
            </w:pPr>
            <w:proofErr w:type="spellStart"/>
            <w:r w:rsidRPr="00EC7DD2">
              <w:rPr>
                <w:rFonts w:cstheme="majorBidi"/>
                <w:szCs w:val="28"/>
              </w:rPr>
              <w:t>SOa</w:t>
            </w:r>
            <w:proofErr w:type="spellEnd"/>
          </w:p>
        </w:tc>
        <w:tc>
          <w:tcPr>
            <w:tcW w:w="336" w:type="dxa"/>
            <w:hideMark/>
          </w:tcPr>
          <w:p w:rsidR="00553203" w:rsidRPr="00EC7DD2" w:rsidRDefault="00553203" w:rsidP="002E2373">
            <w:pPr>
              <w:jc w:val="center"/>
              <w:rPr>
                <w:rFonts w:cstheme="majorBidi"/>
                <w:szCs w:val="28"/>
              </w:rPr>
            </w:pPr>
            <w:proofErr w:type="spellStart"/>
            <w:r w:rsidRPr="00EC7DD2">
              <w:rPr>
                <w:rFonts w:cstheme="majorBidi"/>
                <w:szCs w:val="28"/>
              </w:rPr>
              <w:t>SOb</w:t>
            </w:r>
            <w:proofErr w:type="spellEnd"/>
          </w:p>
        </w:tc>
        <w:tc>
          <w:tcPr>
            <w:tcW w:w="436" w:type="dxa"/>
            <w:hideMark/>
          </w:tcPr>
          <w:p w:rsidR="00553203" w:rsidRPr="00EC7DD2" w:rsidRDefault="00553203" w:rsidP="002E2373">
            <w:pPr>
              <w:jc w:val="center"/>
              <w:rPr>
                <w:rFonts w:cstheme="majorBidi"/>
                <w:szCs w:val="28"/>
              </w:rPr>
            </w:pPr>
            <w:proofErr w:type="spellStart"/>
            <w:r w:rsidRPr="00EC7DD2">
              <w:rPr>
                <w:rFonts w:cstheme="majorBidi"/>
                <w:szCs w:val="28"/>
              </w:rPr>
              <w:t>SOc</w:t>
            </w:r>
            <w:proofErr w:type="spellEnd"/>
          </w:p>
        </w:tc>
        <w:tc>
          <w:tcPr>
            <w:tcW w:w="436" w:type="dxa"/>
            <w:hideMark/>
          </w:tcPr>
          <w:p w:rsidR="00553203" w:rsidRPr="00EC7DD2" w:rsidRDefault="00553203" w:rsidP="002E2373">
            <w:pPr>
              <w:jc w:val="center"/>
              <w:rPr>
                <w:rFonts w:cstheme="majorBidi"/>
                <w:szCs w:val="28"/>
              </w:rPr>
            </w:pPr>
            <w:proofErr w:type="spellStart"/>
            <w:r w:rsidRPr="00EC7DD2">
              <w:rPr>
                <w:rFonts w:cstheme="majorBidi"/>
                <w:szCs w:val="28"/>
              </w:rPr>
              <w:t>SOd</w:t>
            </w:r>
            <w:proofErr w:type="spellEnd"/>
          </w:p>
        </w:tc>
        <w:tc>
          <w:tcPr>
            <w:tcW w:w="323" w:type="dxa"/>
            <w:hideMark/>
          </w:tcPr>
          <w:p w:rsidR="00553203" w:rsidRPr="00EC7DD2" w:rsidRDefault="00553203" w:rsidP="002E2373">
            <w:pPr>
              <w:jc w:val="center"/>
              <w:rPr>
                <w:rFonts w:cstheme="majorBidi"/>
                <w:szCs w:val="28"/>
              </w:rPr>
            </w:pPr>
            <w:proofErr w:type="spellStart"/>
            <w:r w:rsidRPr="00EC7DD2">
              <w:rPr>
                <w:rFonts w:cstheme="majorBidi"/>
                <w:szCs w:val="28"/>
              </w:rPr>
              <w:t>SOe</w:t>
            </w:r>
            <w:proofErr w:type="spellEnd"/>
          </w:p>
        </w:tc>
        <w:tc>
          <w:tcPr>
            <w:tcW w:w="296" w:type="dxa"/>
            <w:hideMark/>
          </w:tcPr>
          <w:p w:rsidR="00553203" w:rsidRPr="00EC7DD2" w:rsidRDefault="00553203" w:rsidP="002E2373">
            <w:pPr>
              <w:jc w:val="center"/>
              <w:rPr>
                <w:rFonts w:cstheme="majorBidi"/>
                <w:szCs w:val="28"/>
              </w:rPr>
            </w:pPr>
            <w:proofErr w:type="spellStart"/>
            <w:r w:rsidRPr="00EC7DD2">
              <w:rPr>
                <w:rFonts w:cstheme="majorBidi"/>
                <w:szCs w:val="28"/>
              </w:rPr>
              <w:t>SOf</w:t>
            </w:r>
            <w:proofErr w:type="spellEnd"/>
          </w:p>
        </w:tc>
        <w:tc>
          <w:tcPr>
            <w:tcW w:w="336" w:type="dxa"/>
            <w:hideMark/>
          </w:tcPr>
          <w:p w:rsidR="00553203" w:rsidRPr="00EC7DD2" w:rsidRDefault="00553203" w:rsidP="002E2373">
            <w:pPr>
              <w:jc w:val="center"/>
              <w:rPr>
                <w:rFonts w:cstheme="majorBidi"/>
                <w:szCs w:val="28"/>
              </w:rPr>
            </w:pPr>
            <w:proofErr w:type="spellStart"/>
            <w:r w:rsidRPr="00EC7DD2">
              <w:rPr>
                <w:rFonts w:cstheme="majorBidi"/>
                <w:szCs w:val="28"/>
              </w:rPr>
              <w:t>SOg</w:t>
            </w:r>
            <w:proofErr w:type="spellEnd"/>
          </w:p>
        </w:tc>
        <w:tc>
          <w:tcPr>
            <w:tcW w:w="336" w:type="dxa"/>
            <w:hideMark/>
          </w:tcPr>
          <w:p w:rsidR="00553203" w:rsidRPr="00EC7DD2" w:rsidRDefault="00553203" w:rsidP="002E2373">
            <w:pPr>
              <w:jc w:val="center"/>
              <w:rPr>
                <w:rFonts w:cstheme="majorBidi"/>
                <w:szCs w:val="28"/>
              </w:rPr>
            </w:pPr>
            <w:proofErr w:type="spellStart"/>
            <w:r w:rsidRPr="00EC7DD2">
              <w:rPr>
                <w:rFonts w:cstheme="majorBidi"/>
                <w:szCs w:val="28"/>
              </w:rPr>
              <w:t>SOh</w:t>
            </w:r>
            <w:proofErr w:type="spellEnd"/>
          </w:p>
        </w:tc>
        <w:tc>
          <w:tcPr>
            <w:tcW w:w="436" w:type="dxa"/>
            <w:hideMark/>
          </w:tcPr>
          <w:p w:rsidR="00553203" w:rsidRPr="00EC7DD2" w:rsidRDefault="00553203" w:rsidP="002E2373">
            <w:pPr>
              <w:jc w:val="center"/>
              <w:rPr>
                <w:rFonts w:cstheme="majorBidi"/>
                <w:szCs w:val="28"/>
              </w:rPr>
            </w:pPr>
            <w:proofErr w:type="spellStart"/>
            <w:r w:rsidRPr="00EC7DD2">
              <w:rPr>
                <w:rFonts w:cstheme="majorBidi"/>
                <w:szCs w:val="28"/>
              </w:rPr>
              <w:t>SOi</w:t>
            </w:r>
            <w:proofErr w:type="spellEnd"/>
          </w:p>
        </w:tc>
        <w:tc>
          <w:tcPr>
            <w:tcW w:w="283" w:type="dxa"/>
            <w:hideMark/>
          </w:tcPr>
          <w:p w:rsidR="00553203" w:rsidRPr="00EC7DD2" w:rsidRDefault="00553203" w:rsidP="002E2373">
            <w:pPr>
              <w:jc w:val="center"/>
              <w:rPr>
                <w:rFonts w:cstheme="majorBidi"/>
                <w:szCs w:val="28"/>
              </w:rPr>
            </w:pPr>
            <w:proofErr w:type="spellStart"/>
            <w:r w:rsidRPr="00EC7DD2">
              <w:rPr>
                <w:rFonts w:cstheme="majorBidi"/>
                <w:szCs w:val="28"/>
              </w:rPr>
              <w:t>SOj</w:t>
            </w:r>
            <w:proofErr w:type="spellEnd"/>
          </w:p>
        </w:tc>
        <w:tc>
          <w:tcPr>
            <w:tcW w:w="436" w:type="dxa"/>
            <w:hideMark/>
          </w:tcPr>
          <w:p w:rsidR="00553203" w:rsidRPr="00EC7DD2" w:rsidRDefault="00553203" w:rsidP="002E2373">
            <w:pPr>
              <w:jc w:val="center"/>
              <w:rPr>
                <w:rFonts w:cstheme="majorBidi"/>
                <w:szCs w:val="28"/>
              </w:rPr>
            </w:pPr>
            <w:proofErr w:type="spellStart"/>
            <w:r w:rsidRPr="00EC7DD2">
              <w:rPr>
                <w:rFonts w:cstheme="majorBidi"/>
                <w:szCs w:val="28"/>
              </w:rPr>
              <w:t>SOk</w:t>
            </w:r>
            <w:proofErr w:type="spellEnd"/>
          </w:p>
        </w:tc>
      </w:tr>
      <w:tr w:rsidR="00553203" w:rsidRPr="00EC7DD2" w:rsidTr="002E2373">
        <w:trPr>
          <w:jc w:val="right"/>
        </w:trPr>
        <w:tc>
          <w:tcPr>
            <w:tcW w:w="910" w:type="dxa"/>
            <w:hideMark/>
          </w:tcPr>
          <w:p w:rsidR="00553203" w:rsidRPr="00EC7DD2" w:rsidRDefault="00553203" w:rsidP="002E2373">
            <w:pPr>
              <w:jc w:val="center"/>
              <w:rPr>
                <w:rFonts w:cstheme="majorBidi"/>
                <w:szCs w:val="28"/>
              </w:rPr>
            </w:pPr>
            <w:r w:rsidRPr="00EC7DD2">
              <w:rPr>
                <w:rFonts w:cstheme="majorBidi"/>
                <w:szCs w:val="28"/>
              </w:rPr>
              <w:t>1</w:t>
            </w:r>
          </w:p>
        </w:tc>
        <w:tc>
          <w:tcPr>
            <w:tcW w:w="436" w:type="dxa"/>
            <w:vAlign w:val="center"/>
          </w:tcPr>
          <w:p w:rsidR="00553203" w:rsidRPr="00EC7DD2" w:rsidRDefault="00553203" w:rsidP="002E2373">
            <w:pPr>
              <w:jc w:val="center"/>
              <w:rPr>
                <w:rFonts w:cstheme="majorBidi"/>
                <w:szCs w:val="28"/>
              </w:rPr>
            </w:pPr>
            <w:r w:rsidRPr="00EC7DD2">
              <w:rPr>
                <w:szCs w:val="28"/>
              </w:rPr>
              <w:sym w:font="Wingdings" w:char="F0FC"/>
            </w:r>
          </w:p>
        </w:tc>
        <w:tc>
          <w:tcPr>
            <w:tcW w:w="336"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p>
        </w:tc>
        <w:tc>
          <w:tcPr>
            <w:tcW w:w="323" w:type="dxa"/>
            <w:vAlign w:val="center"/>
          </w:tcPr>
          <w:p w:rsidR="00553203" w:rsidRPr="00EC7DD2" w:rsidRDefault="00553203" w:rsidP="002E2373">
            <w:pPr>
              <w:jc w:val="center"/>
              <w:rPr>
                <w:rFonts w:cstheme="majorBidi"/>
                <w:szCs w:val="28"/>
              </w:rPr>
            </w:pPr>
          </w:p>
        </w:tc>
        <w:tc>
          <w:tcPr>
            <w:tcW w:w="296" w:type="dxa"/>
            <w:vAlign w:val="center"/>
          </w:tcPr>
          <w:p w:rsidR="00553203" w:rsidRPr="00EC7DD2" w:rsidRDefault="00553203" w:rsidP="002E2373">
            <w:pPr>
              <w:jc w:val="center"/>
              <w:rPr>
                <w:rFonts w:cstheme="majorBidi"/>
                <w:szCs w:val="28"/>
              </w:rPr>
            </w:pPr>
          </w:p>
        </w:tc>
        <w:tc>
          <w:tcPr>
            <w:tcW w:w="336" w:type="dxa"/>
            <w:vAlign w:val="center"/>
          </w:tcPr>
          <w:p w:rsidR="00553203" w:rsidRPr="00EC7DD2" w:rsidRDefault="00553203" w:rsidP="002E2373">
            <w:pPr>
              <w:jc w:val="center"/>
              <w:rPr>
                <w:rFonts w:cstheme="majorBidi"/>
                <w:szCs w:val="28"/>
              </w:rPr>
            </w:pPr>
          </w:p>
        </w:tc>
        <w:tc>
          <w:tcPr>
            <w:tcW w:w="336"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r w:rsidRPr="00EC7DD2">
              <w:rPr>
                <w:szCs w:val="28"/>
              </w:rPr>
              <w:sym w:font="Wingdings" w:char="F0FC"/>
            </w:r>
          </w:p>
        </w:tc>
        <w:tc>
          <w:tcPr>
            <w:tcW w:w="283"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p>
        </w:tc>
      </w:tr>
      <w:tr w:rsidR="00553203" w:rsidRPr="00EC7DD2" w:rsidTr="002E2373">
        <w:trPr>
          <w:jc w:val="right"/>
        </w:trPr>
        <w:tc>
          <w:tcPr>
            <w:tcW w:w="910" w:type="dxa"/>
            <w:hideMark/>
          </w:tcPr>
          <w:p w:rsidR="00553203" w:rsidRPr="00EC7DD2" w:rsidRDefault="00553203" w:rsidP="002E2373">
            <w:pPr>
              <w:jc w:val="center"/>
              <w:rPr>
                <w:rFonts w:cstheme="majorBidi"/>
                <w:szCs w:val="28"/>
              </w:rPr>
            </w:pPr>
            <w:r w:rsidRPr="00EC7DD2">
              <w:rPr>
                <w:rFonts w:cstheme="majorBidi"/>
                <w:szCs w:val="28"/>
              </w:rPr>
              <w:t>2</w:t>
            </w:r>
          </w:p>
        </w:tc>
        <w:tc>
          <w:tcPr>
            <w:tcW w:w="436" w:type="dxa"/>
            <w:vAlign w:val="center"/>
          </w:tcPr>
          <w:p w:rsidR="00553203" w:rsidRPr="00EC7DD2" w:rsidRDefault="00553203" w:rsidP="002E2373">
            <w:pPr>
              <w:jc w:val="center"/>
              <w:rPr>
                <w:rFonts w:cstheme="majorBidi"/>
                <w:szCs w:val="28"/>
              </w:rPr>
            </w:pPr>
          </w:p>
        </w:tc>
        <w:tc>
          <w:tcPr>
            <w:tcW w:w="336"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r w:rsidRPr="00EC7DD2">
              <w:rPr>
                <w:szCs w:val="28"/>
              </w:rPr>
              <w:sym w:font="Wingdings" w:char="F0FC"/>
            </w:r>
          </w:p>
        </w:tc>
        <w:tc>
          <w:tcPr>
            <w:tcW w:w="436" w:type="dxa"/>
            <w:vAlign w:val="center"/>
          </w:tcPr>
          <w:p w:rsidR="00553203" w:rsidRPr="00EC7DD2" w:rsidRDefault="00553203" w:rsidP="002E2373">
            <w:pPr>
              <w:jc w:val="center"/>
              <w:rPr>
                <w:rFonts w:cstheme="majorBidi"/>
                <w:szCs w:val="28"/>
              </w:rPr>
            </w:pPr>
            <w:r w:rsidRPr="00EC7DD2">
              <w:rPr>
                <w:szCs w:val="28"/>
              </w:rPr>
              <w:sym w:font="Wingdings" w:char="F0FC"/>
            </w:r>
          </w:p>
        </w:tc>
        <w:tc>
          <w:tcPr>
            <w:tcW w:w="323" w:type="dxa"/>
            <w:vAlign w:val="center"/>
          </w:tcPr>
          <w:p w:rsidR="00553203" w:rsidRPr="00EC7DD2" w:rsidRDefault="00553203" w:rsidP="002E2373">
            <w:pPr>
              <w:jc w:val="center"/>
              <w:rPr>
                <w:rFonts w:cstheme="majorBidi"/>
                <w:szCs w:val="28"/>
              </w:rPr>
            </w:pPr>
          </w:p>
        </w:tc>
        <w:tc>
          <w:tcPr>
            <w:tcW w:w="296" w:type="dxa"/>
            <w:vAlign w:val="center"/>
          </w:tcPr>
          <w:p w:rsidR="00553203" w:rsidRPr="00EC7DD2" w:rsidRDefault="00553203" w:rsidP="002E2373">
            <w:pPr>
              <w:jc w:val="center"/>
              <w:rPr>
                <w:rFonts w:cstheme="majorBidi"/>
                <w:szCs w:val="28"/>
              </w:rPr>
            </w:pPr>
          </w:p>
        </w:tc>
        <w:tc>
          <w:tcPr>
            <w:tcW w:w="336" w:type="dxa"/>
            <w:vAlign w:val="center"/>
          </w:tcPr>
          <w:p w:rsidR="00553203" w:rsidRPr="00EC7DD2" w:rsidRDefault="00553203" w:rsidP="002E2373">
            <w:pPr>
              <w:jc w:val="center"/>
              <w:rPr>
                <w:rFonts w:cstheme="majorBidi"/>
                <w:szCs w:val="28"/>
              </w:rPr>
            </w:pPr>
          </w:p>
        </w:tc>
        <w:tc>
          <w:tcPr>
            <w:tcW w:w="336"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p>
        </w:tc>
        <w:tc>
          <w:tcPr>
            <w:tcW w:w="283"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p>
        </w:tc>
      </w:tr>
      <w:tr w:rsidR="00553203" w:rsidRPr="00EC7DD2" w:rsidTr="002E2373">
        <w:trPr>
          <w:jc w:val="right"/>
        </w:trPr>
        <w:tc>
          <w:tcPr>
            <w:tcW w:w="910" w:type="dxa"/>
            <w:hideMark/>
          </w:tcPr>
          <w:p w:rsidR="00553203" w:rsidRPr="00EC7DD2" w:rsidRDefault="00553203" w:rsidP="002E2373">
            <w:pPr>
              <w:jc w:val="center"/>
              <w:rPr>
                <w:rFonts w:cstheme="majorBidi"/>
                <w:szCs w:val="28"/>
              </w:rPr>
            </w:pPr>
            <w:r w:rsidRPr="00EC7DD2">
              <w:rPr>
                <w:rFonts w:cstheme="majorBidi"/>
                <w:szCs w:val="28"/>
              </w:rPr>
              <w:t>3</w:t>
            </w:r>
          </w:p>
        </w:tc>
        <w:tc>
          <w:tcPr>
            <w:tcW w:w="436" w:type="dxa"/>
            <w:vAlign w:val="center"/>
          </w:tcPr>
          <w:p w:rsidR="00553203" w:rsidRPr="00EC7DD2" w:rsidRDefault="00553203" w:rsidP="002E2373">
            <w:pPr>
              <w:jc w:val="center"/>
              <w:rPr>
                <w:rFonts w:cstheme="majorBidi"/>
                <w:szCs w:val="28"/>
              </w:rPr>
            </w:pPr>
          </w:p>
        </w:tc>
        <w:tc>
          <w:tcPr>
            <w:tcW w:w="336"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r w:rsidRPr="00EC7DD2">
              <w:rPr>
                <w:szCs w:val="28"/>
              </w:rPr>
              <w:sym w:font="Wingdings" w:char="F0FC"/>
            </w:r>
          </w:p>
        </w:tc>
        <w:tc>
          <w:tcPr>
            <w:tcW w:w="436" w:type="dxa"/>
            <w:vAlign w:val="center"/>
          </w:tcPr>
          <w:p w:rsidR="00553203" w:rsidRPr="00EC7DD2" w:rsidRDefault="00553203" w:rsidP="002E2373">
            <w:pPr>
              <w:jc w:val="center"/>
              <w:rPr>
                <w:rFonts w:cstheme="majorBidi"/>
                <w:szCs w:val="28"/>
              </w:rPr>
            </w:pPr>
          </w:p>
        </w:tc>
        <w:tc>
          <w:tcPr>
            <w:tcW w:w="323" w:type="dxa"/>
            <w:vAlign w:val="center"/>
          </w:tcPr>
          <w:p w:rsidR="00553203" w:rsidRPr="00EC7DD2" w:rsidRDefault="00553203" w:rsidP="002E2373">
            <w:pPr>
              <w:jc w:val="center"/>
              <w:rPr>
                <w:rFonts w:cstheme="majorBidi"/>
                <w:szCs w:val="28"/>
              </w:rPr>
            </w:pPr>
          </w:p>
        </w:tc>
        <w:tc>
          <w:tcPr>
            <w:tcW w:w="296" w:type="dxa"/>
            <w:vAlign w:val="center"/>
          </w:tcPr>
          <w:p w:rsidR="00553203" w:rsidRPr="00EC7DD2" w:rsidRDefault="00553203" w:rsidP="002E2373">
            <w:pPr>
              <w:jc w:val="center"/>
              <w:rPr>
                <w:rFonts w:cstheme="majorBidi"/>
                <w:szCs w:val="28"/>
              </w:rPr>
            </w:pPr>
          </w:p>
        </w:tc>
        <w:tc>
          <w:tcPr>
            <w:tcW w:w="336" w:type="dxa"/>
            <w:vAlign w:val="center"/>
          </w:tcPr>
          <w:p w:rsidR="00553203" w:rsidRPr="00EC7DD2" w:rsidRDefault="00553203" w:rsidP="002E2373">
            <w:pPr>
              <w:jc w:val="center"/>
              <w:rPr>
                <w:rFonts w:cstheme="majorBidi"/>
                <w:szCs w:val="28"/>
              </w:rPr>
            </w:pPr>
          </w:p>
        </w:tc>
        <w:tc>
          <w:tcPr>
            <w:tcW w:w="336"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r w:rsidRPr="00EC7DD2">
              <w:rPr>
                <w:szCs w:val="28"/>
              </w:rPr>
              <w:sym w:font="Wingdings" w:char="F0FC"/>
            </w:r>
          </w:p>
        </w:tc>
        <w:tc>
          <w:tcPr>
            <w:tcW w:w="283"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p>
        </w:tc>
      </w:tr>
      <w:tr w:rsidR="00553203" w:rsidRPr="00EC7DD2" w:rsidTr="002E2373">
        <w:trPr>
          <w:jc w:val="right"/>
        </w:trPr>
        <w:tc>
          <w:tcPr>
            <w:tcW w:w="910" w:type="dxa"/>
            <w:hideMark/>
          </w:tcPr>
          <w:p w:rsidR="00553203" w:rsidRPr="00EC7DD2" w:rsidRDefault="00553203" w:rsidP="002E2373">
            <w:pPr>
              <w:jc w:val="center"/>
              <w:rPr>
                <w:rFonts w:cstheme="majorBidi"/>
                <w:szCs w:val="28"/>
              </w:rPr>
            </w:pPr>
            <w:r w:rsidRPr="00EC7DD2">
              <w:rPr>
                <w:rFonts w:cstheme="majorBidi"/>
                <w:szCs w:val="28"/>
              </w:rPr>
              <w:t>4</w:t>
            </w:r>
          </w:p>
        </w:tc>
        <w:tc>
          <w:tcPr>
            <w:tcW w:w="436" w:type="dxa"/>
            <w:vAlign w:val="center"/>
          </w:tcPr>
          <w:p w:rsidR="00553203" w:rsidRPr="00EC7DD2" w:rsidRDefault="00553203" w:rsidP="002E2373">
            <w:pPr>
              <w:jc w:val="center"/>
              <w:rPr>
                <w:rFonts w:cstheme="majorBidi"/>
                <w:szCs w:val="28"/>
              </w:rPr>
            </w:pPr>
            <w:r w:rsidRPr="00EC7DD2">
              <w:rPr>
                <w:szCs w:val="28"/>
              </w:rPr>
              <w:sym w:font="Wingdings" w:char="F0FC"/>
            </w:r>
          </w:p>
        </w:tc>
        <w:tc>
          <w:tcPr>
            <w:tcW w:w="336"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p>
        </w:tc>
        <w:tc>
          <w:tcPr>
            <w:tcW w:w="323" w:type="dxa"/>
            <w:vAlign w:val="center"/>
          </w:tcPr>
          <w:p w:rsidR="00553203" w:rsidRPr="00EC7DD2" w:rsidRDefault="00553203" w:rsidP="002E2373">
            <w:pPr>
              <w:jc w:val="center"/>
              <w:rPr>
                <w:rFonts w:cstheme="majorBidi"/>
                <w:szCs w:val="28"/>
              </w:rPr>
            </w:pPr>
          </w:p>
        </w:tc>
        <w:tc>
          <w:tcPr>
            <w:tcW w:w="296" w:type="dxa"/>
            <w:vAlign w:val="center"/>
          </w:tcPr>
          <w:p w:rsidR="00553203" w:rsidRPr="00EC7DD2" w:rsidRDefault="00553203" w:rsidP="002E2373">
            <w:pPr>
              <w:jc w:val="center"/>
              <w:rPr>
                <w:rFonts w:cstheme="majorBidi"/>
                <w:szCs w:val="28"/>
              </w:rPr>
            </w:pPr>
          </w:p>
        </w:tc>
        <w:tc>
          <w:tcPr>
            <w:tcW w:w="336" w:type="dxa"/>
            <w:vAlign w:val="center"/>
          </w:tcPr>
          <w:p w:rsidR="00553203" w:rsidRPr="00EC7DD2" w:rsidRDefault="00553203" w:rsidP="002E2373">
            <w:pPr>
              <w:jc w:val="center"/>
              <w:rPr>
                <w:rFonts w:cstheme="majorBidi"/>
                <w:szCs w:val="28"/>
              </w:rPr>
            </w:pPr>
          </w:p>
        </w:tc>
        <w:tc>
          <w:tcPr>
            <w:tcW w:w="336"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p>
        </w:tc>
        <w:tc>
          <w:tcPr>
            <w:tcW w:w="283" w:type="dxa"/>
            <w:vAlign w:val="center"/>
          </w:tcPr>
          <w:p w:rsidR="00553203" w:rsidRPr="00EC7DD2" w:rsidRDefault="00553203" w:rsidP="002E2373">
            <w:pPr>
              <w:jc w:val="center"/>
              <w:rPr>
                <w:rFonts w:cstheme="majorBidi"/>
                <w:szCs w:val="28"/>
              </w:rPr>
            </w:pPr>
          </w:p>
        </w:tc>
        <w:tc>
          <w:tcPr>
            <w:tcW w:w="436" w:type="dxa"/>
            <w:vAlign w:val="center"/>
          </w:tcPr>
          <w:p w:rsidR="00553203" w:rsidRPr="00EC7DD2" w:rsidRDefault="00553203" w:rsidP="002E2373">
            <w:pPr>
              <w:jc w:val="center"/>
              <w:rPr>
                <w:rFonts w:cstheme="majorBidi"/>
                <w:szCs w:val="28"/>
              </w:rPr>
            </w:pPr>
            <w:r w:rsidRPr="00EC7DD2">
              <w:rPr>
                <w:szCs w:val="28"/>
              </w:rPr>
              <w:sym w:font="Wingdings" w:char="F0FC"/>
            </w:r>
          </w:p>
        </w:tc>
      </w:tr>
    </w:tbl>
    <w:p w:rsidR="00553203" w:rsidRPr="00EC7DD2" w:rsidRDefault="00553203" w:rsidP="00553203">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553203" w:rsidRPr="00EC7DD2" w:rsidTr="002E2373">
        <w:tc>
          <w:tcPr>
            <w:tcW w:w="8297" w:type="dxa"/>
            <w:gridSpan w:val="2"/>
          </w:tcPr>
          <w:p w:rsidR="00553203" w:rsidRPr="00EC7DD2" w:rsidRDefault="00553203" w:rsidP="002E2373">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553203" w:rsidRPr="00EC7DD2" w:rsidTr="002E2373">
        <w:tc>
          <w:tcPr>
            <w:tcW w:w="805" w:type="dxa"/>
          </w:tcPr>
          <w:p w:rsidR="00553203" w:rsidRPr="00EC7DD2" w:rsidRDefault="00553203"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553203" w:rsidRPr="00EC7DD2" w:rsidRDefault="00553203"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553203" w:rsidRPr="00EC7DD2" w:rsidRDefault="00553203" w:rsidP="00553203">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szCs w:val="28"/>
              </w:rPr>
              <w:t>Students apply knowledge of object-oriented programming to solve programming problems.</w:t>
            </w:r>
          </w:p>
        </w:tc>
      </w:tr>
      <w:tr w:rsidR="00553203" w:rsidRPr="00EC7DD2" w:rsidTr="002E2373">
        <w:tc>
          <w:tcPr>
            <w:tcW w:w="805" w:type="dxa"/>
          </w:tcPr>
          <w:p w:rsidR="00553203" w:rsidRPr="00EC7DD2" w:rsidRDefault="00553203"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SOc</w:t>
            </w:r>
            <w:proofErr w:type="spellEnd"/>
          </w:p>
        </w:tc>
        <w:tc>
          <w:tcPr>
            <w:tcW w:w="7492" w:type="dxa"/>
          </w:tcPr>
          <w:p w:rsidR="00553203" w:rsidRPr="00EC7DD2" w:rsidRDefault="00553203"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design, implement and evaluate a computer-based system, process, component, or program to meet desired needs.</w:t>
            </w:r>
          </w:p>
          <w:p w:rsidR="00553203" w:rsidRPr="00EC7DD2" w:rsidRDefault="00553203" w:rsidP="00553203">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szCs w:val="28"/>
              </w:rPr>
              <w:t>Students are required to design and develop programming projects to meet the desired requirements.</w:t>
            </w:r>
          </w:p>
        </w:tc>
      </w:tr>
      <w:tr w:rsidR="00553203" w:rsidRPr="00EC7DD2" w:rsidTr="002E2373">
        <w:tc>
          <w:tcPr>
            <w:tcW w:w="805" w:type="dxa"/>
          </w:tcPr>
          <w:p w:rsidR="00553203" w:rsidRPr="00EC7DD2" w:rsidRDefault="00553203"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SOd</w:t>
            </w:r>
            <w:proofErr w:type="spellEnd"/>
          </w:p>
        </w:tc>
        <w:tc>
          <w:tcPr>
            <w:tcW w:w="7492" w:type="dxa"/>
          </w:tcPr>
          <w:p w:rsidR="00553203" w:rsidRPr="00EC7DD2" w:rsidRDefault="00553203"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function effectively on teams to accomplish a common goal.</w:t>
            </w:r>
          </w:p>
          <w:p w:rsidR="00553203" w:rsidRPr="00EC7DD2" w:rsidRDefault="00553203" w:rsidP="00553203">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szCs w:val="28"/>
              </w:rPr>
              <w:t>Students work on teams to accomplish the building blocks of their projects.</w:t>
            </w:r>
          </w:p>
        </w:tc>
      </w:tr>
      <w:tr w:rsidR="00553203" w:rsidRPr="00EC7DD2" w:rsidTr="002E2373">
        <w:tc>
          <w:tcPr>
            <w:tcW w:w="805" w:type="dxa"/>
          </w:tcPr>
          <w:p w:rsidR="00553203" w:rsidRPr="00EC7DD2" w:rsidRDefault="00553203"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SOi</w:t>
            </w:r>
            <w:proofErr w:type="spellEnd"/>
          </w:p>
        </w:tc>
        <w:tc>
          <w:tcPr>
            <w:tcW w:w="7492" w:type="dxa"/>
          </w:tcPr>
          <w:p w:rsidR="00553203" w:rsidRPr="00EC7DD2" w:rsidRDefault="00553203"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use current techniques, skills, and tools necessary for computing practices.</w:t>
            </w:r>
          </w:p>
          <w:p w:rsidR="00553203" w:rsidRPr="00EC7DD2" w:rsidRDefault="00553203" w:rsidP="00553203">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szCs w:val="28"/>
              </w:rPr>
              <w:t>Students will use an IDE to facilitate the development process of the programming projects.</w:t>
            </w:r>
          </w:p>
        </w:tc>
      </w:tr>
      <w:tr w:rsidR="00553203" w:rsidRPr="00EC7DD2" w:rsidTr="002E2373">
        <w:tc>
          <w:tcPr>
            <w:tcW w:w="805" w:type="dxa"/>
          </w:tcPr>
          <w:p w:rsidR="00553203" w:rsidRPr="00EC7DD2" w:rsidRDefault="00553203"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SOk</w:t>
            </w:r>
            <w:proofErr w:type="spellEnd"/>
          </w:p>
        </w:tc>
        <w:tc>
          <w:tcPr>
            <w:tcW w:w="7492" w:type="dxa"/>
          </w:tcPr>
          <w:p w:rsidR="00553203" w:rsidRPr="00EC7DD2" w:rsidRDefault="00553203"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design and development principles in the construction of software systems of varying complexity.</w:t>
            </w:r>
          </w:p>
          <w:p w:rsidR="00553203" w:rsidRPr="00EC7DD2" w:rsidRDefault="00553203" w:rsidP="00553203">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szCs w:val="28"/>
              </w:rPr>
              <w:t xml:space="preserve">Students acquire the principles of OOD </w:t>
            </w:r>
            <w:proofErr w:type="gramStart"/>
            <w:r w:rsidRPr="00EC7DD2">
              <w:rPr>
                <w:rFonts w:eastAsia="Times New Roman" w:cs="Times New Roman"/>
                <w:bCs/>
                <w:i/>
                <w:iCs/>
                <w:snapToGrid w:val="0"/>
                <w:szCs w:val="28"/>
              </w:rPr>
              <w:t>through the use of</w:t>
            </w:r>
            <w:proofErr w:type="gramEnd"/>
            <w:r w:rsidRPr="00EC7DD2">
              <w:rPr>
                <w:rFonts w:eastAsia="Times New Roman" w:cs="Times New Roman"/>
                <w:bCs/>
                <w:i/>
                <w:iCs/>
                <w:snapToGrid w:val="0"/>
                <w:szCs w:val="28"/>
              </w:rPr>
              <w:t xml:space="preserve"> UML design principles and tools.</w:t>
            </w:r>
          </w:p>
        </w:tc>
      </w:tr>
    </w:tbl>
    <w:p w:rsidR="00553203" w:rsidRPr="00EC7DD2" w:rsidRDefault="00553203" w:rsidP="00553203">
      <w:pPr>
        <w:spacing w:after="0" w:line="240" w:lineRule="auto"/>
        <w:rPr>
          <w:rFonts w:eastAsia="Times New Roman" w:cs="Times New Roman"/>
          <w:szCs w:val="28"/>
        </w:rPr>
      </w:pPr>
    </w:p>
    <w:p w:rsidR="00553203" w:rsidRPr="00EC7DD2" w:rsidRDefault="00553203" w:rsidP="00553203">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553203" w:rsidRDefault="00553203" w:rsidP="00553203">
      <w:pPr>
        <w:pStyle w:val="ListParagraph"/>
        <w:numPr>
          <w:ilvl w:val="0"/>
          <w:numId w:val="4"/>
        </w:numPr>
        <w:spacing w:after="0" w:line="240" w:lineRule="auto"/>
        <w:rPr>
          <w:rFonts w:cstheme="majorBidi"/>
          <w:szCs w:val="28"/>
        </w:rPr>
      </w:pPr>
      <w:r w:rsidRPr="00EC7DD2">
        <w:rPr>
          <w:rFonts w:cstheme="majorBidi"/>
          <w:szCs w:val="28"/>
        </w:rPr>
        <w:t>Introduction</w:t>
      </w:r>
      <w:r>
        <w:rPr>
          <w:rFonts w:cstheme="majorBidi"/>
          <w:szCs w:val="28"/>
        </w:rPr>
        <w:t xml:space="preserve"> to </w:t>
      </w:r>
      <w:r w:rsidRPr="00EC7DD2">
        <w:rPr>
          <w:rFonts w:cstheme="majorBidi"/>
          <w:szCs w:val="28"/>
        </w:rPr>
        <w:t>Object-Oriented concepts and design</w:t>
      </w:r>
    </w:p>
    <w:p w:rsidR="00553203" w:rsidRDefault="00553203" w:rsidP="00553203">
      <w:pPr>
        <w:pStyle w:val="ListParagraph"/>
        <w:numPr>
          <w:ilvl w:val="0"/>
          <w:numId w:val="4"/>
        </w:numPr>
        <w:spacing w:after="0" w:line="240" w:lineRule="auto"/>
        <w:rPr>
          <w:rFonts w:cstheme="majorBidi"/>
          <w:szCs w:val="28"/>
        </w:rPr>
      </w:pPr>
      <w:r>
        <w:rPr>
          <w:rFonts w:cstheme="majorBidi"/>
          <w:szCs w:val="28"/>
        </w:rPr>
        <w:t>O</w:t>
      </w:r>
      <w:r w:rsidRPr="00EC7DD2">
        <w:rPr>
          <w:rFonts w:cstheme="majorBidi"/>
          <w:szCs w:val="28"/>
        </w:rPr>
        <w:t>verview of Java programming</w:t>
      </w:r>
    </w:p>
    <w:p w:rsidR="00553203" w:rsidRDefault="00553203" w:rsidP="00553203">
      <w:pPr>
        <w:pStyle w:val="ListParagraph"/>
        <w:numPr>
          <w:ilvl w:val="0"/>
          <w:numId w:val="4"/>
        </w:numPr>
        <w:spacing w:after="0" w:line="240" w:lineRule="auto"/>
        <w:rPr>
          <w:rFonts w:cstheme="majorBidi"/>
          <w:szCs w:val="28"/>
        </w:rPr>
      </w:pPr>
      <w:r w:rsidRPr="003B3628">
        <w:rPr>
          <w:rFonts w:cstheme="majorBidi"/>
          <w:szCs w:val="28"/>
        </w:rPr>
        <w:lastRenderedPageBreak/>
        <w:t>Data Types in Java</w:t>
      </w:r>
    </w:p>
    <w:p w:rsidR="00553203" w:rsidRPr="003B3628" w:rsidRDefault="00553203" w:rsidP="00553203">
      <w:pPr>
        <w:pStyle w:val="ListParagraph"/>
        <w:numPr>
          <w:ilvl w:val="0"/>
          <w:numId w:val="4"/>
        </w:numPr>
        <w:spacing w:after="0" w:line="240" w:lineRule="auto"/>
        <w:rPr>
          <w:rFonts w:cstheme="majorBidi"/>
          <w:szCs w:val="28"/>
        </w:rPr>
      </w:pPr>
      <w:r w:rsidRPr="003B3628">
        <w:rPr>
          <w:rFonts w:cstheme="majorBidi"/>
          <w:szCs w:val="28"/>
        </w:rPr>
        <w:t>Classes and Objects</w:t>
      </w:r>
    </w:p>
    <w:p w:rsidR="00553203" w:rsidRDefault="00553203" w:rsidP="00553203">
      <w:pPr>
        <w:pStyle w:val="ListParagraph"/>
        <w:numPr>
          <w:ilvl w:val="0"/>
          <w:numId w:val="4"/>
        </w:numPr>
        <w:spacing w:after="0" w:line="240" w:lineRule="auto"/>
        <w:rPr>
          <w:rFonts w:cstheme="majorBidi"/>
          <w:szCs w:val="28"/>
        </w:rPr>
      </w:pPr>
      <w:r w:rsidRPr="00EC7DD2">
        <w:rPr>
          <w:rFonts w:cstheme="majorBidi"/>
          <w:szCs w:val="28"/>
        </w:rPr>
        <w:t xml:space="preserve">Exceptions and </w:t>
      </w:r>
      <w:proofErr w:type="spellStart"/>
      <w:r w:rsidRPr="00EC7DD2">
        <w:rPr>
          <w:rFonts w:cstheme="majorBidi"/>
          <w:szCs w:val="28"/>
        </w:rPr>
        <w:t>Input/Output</w:t>
      </w:r>
      <w:proofErr w:type="spellEnd"/>
    </w:p>
    <w:p w:rsidR="00553203" w:rsidRDefault="00553203" w:rsidP="00553203">
      <w:pPr>
        <w:pStyle w:val="ListParagraph"/>
        <w:numPr>
          <w:ilvl w:val="0"/>
          <w:numId w:val="4"/>
        </w:numPr>
        <w:spacing w:after="0" w:line="240" w:lineRule="auto"/>
        <w:rPr>
          <w:rFonts w:cstheme="majorBidi"/>
          <w:szCs w:val="28"/>
        </w:rPr>
      </w:pPr>
      <w:r w:rsidRPr="00EC7DD2">
        <w:rPr>
          <w:rFonts w:cstheme="majorBidi"/>
          <w:szCs w:val="28"/>
        </w:rPr>
        <w:t>Extending Classes</w:t>
      </w:r>
    </w:p>
    <w:p w:rsidR="00553203" w:rsidRDefault="00553203" w:rsidP="00553203">
      <w:pPr>
        <w:pStyle w:val="ListParagraph"/>
        <w:numPr>
          <w:ilvl w:val="0"/>
          <w:numId w:val="4"/>
        </w:numPr>
        <w:spacing w:after="0" w:line="240" w:lineRule="auto"/>
        <w:rPr>
          <w:rFonts w:cstheme="majorBidi"/>
          <w:szCs w:val="28"/>
        </w:rPr>
      </w:pPr>
      <w:r w:rsidRPr="00EC7DD2">
        <w:rPr>
          <w:rFonts w:cstheme="majorBidi"/>
          <w:szCs w:val="28"/>
        </w:rPr>
        <w:t>Inheritance</w:t>
      </w:r>
    </w:p>
    <w:p w:rsidR="00553203" w:rsidRPr="00EC7DD2" w:rsidRDefault="00553203" w:rsidP="00553203">
      <w:pPr>
        <w:pStyle w:val="ListParagraph"/>
        <w:numPr>
          <w:ilvl w:val="0"/>
          <w:numId w:val="4"/>
        </w:numPr>
        <w:spacing w:after="0" w:line="240" w:lineRule="auto"/>
        <w:rPr>
          <w:rFonts w:cstheme="majorBidi"/>
          <w:szCs w:val="28"/>
        </w:rPr>
      </w:pPr>
      <w:r>
        <w:rPr>
          <w:rFonts w:cstheme="majorBidi"/>
          <w:szCs w:val="28"/>
        </w:rPr>
        <w:t>E</w:t>
      </w:r>
      <w:r w:rsidRPr="00EC7DD2">
        <w:rPr>
          <w:rFonts w:cstheme="majorBidi"/>
          <w:szCs w:val="28"/>
        </w:rPr>
        <w:t>ncapsulation</w:t>
      </w:r>
    </w:p>
    <w:p w:rsidR="00553203" w:rsidRPr="00EC7DD2" w:rsidRDefault="00553203" w:rsidP="00553203">
      <w:pPr>
        <w:pStyle w:val="ListParagraph"/>
        <w:numPr>
          <w:ilvl w:val="0"/>
          <w:numId w:val="4"/>
        </w:numPr>
        <w:spacing w:after="0" w:line="240" w:lineRule="auto"/>
        <w:rPr>
          <w:rFonts w:cstheme="majorBidi"/>
          <w:szCs w:val="28"/>
        </w:rPr>
      </w:pPr>
      <w:r w:rsidRPr="00EC7DD2">
        <w:rPr>
          <w:rFonts w:cstheme="majorBidi"/>
          <w:szCs w:val="28"/>
        </w:rPr>
        <w:t>Graphical User Interface (GUI)</w:t>
      </w:r>
    </w:p>
    <w:p w:rsidR="00553203" w:rsidRPr="00EC7DD2" w:rsidRDefault="00553203" w:rsidP="00553203">
      <w:pPr>
        <w:pStyle w:val="ListParagraph"/>
        <w:numPr>
          <w:ilvl w:val="0"/>
          <w:numId w:val="4"/>
        </w:numPr>
        <w:spacing w:after="0" w:line="240" w:lineRule="auto"/>
        <w:rPr>
          <w:rFonts w:cstheme="majorBidi"/>
          <w:szCs w:val="28"/>
        </w:rPr>
      </w:pPr>
      <w:r w:rsidRPr="00EC7DD2">
        <w:rPr>
          <w:rFonts w:cstheme="majorBidi"/>
          <w:szCs w:val="28"/>
        </w:rPr>
        <w:t>Events</w:t>
      </w:r>
    </w:p>
    <w:p w:rsidR="00265061" w:rsidRDefault="0089495D" w:rsidP="00265061">
      <w:pPr>
        <w:spacing w:after="0"/>
      </w:pPr>
      <w:r>
        <w:pict>
          <v:rect id="_x0000_i1027" style="width:0;height:1.5pt" o:hralign="center" o:hrstd="t" o:hr="t" fillcolor="#a0a0a0" stroked="f"/>
        </w:pict>
      </w:r>
    </w:p>
    <w:sectPr w:rsidR="00265061" w:rsidSect="004E0B54">
      <w:footerReference w:type="default" r:id="rId8"/>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5D" w:rsidRDefault="0089495D" w:rsidP="004E0B54">
      <w:pPr>
        <w:spacing w:after="0" w:line="240" w:lineRule="auto"/>
      </w:pPr>
      <w:r>
        <w:separator/>
      </w:r>
    </w:p>
  </w:endnote>
  <w:endnote w:type="continuationSeparator" w:id="0">
    <w:p w:rsidR="0089495D" w:rsidRDefault="0089495D" w:rsidP="004E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4E0B54" w:rsidTr="002E2373">
      <w:trPr>
        <w:jc w:val="right"/>
      </w:trPr>
      <w:tc>
        <w:tcPr>
          <w:tcW w:w="4795" w:type="dxa"/>
          <w:vAlign w:val="center"/>
        </w:tcPr>
        <w:p w:rsidR="004E0B54" w:rsidRDefault="004E0B54" w:rsidP="004E0B54">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4E0B54" w:rsidRDefault="004E0B54" w:rsidP="004E0B54">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Pr>
              <w:noProof/>
              <w:color w:val="FFFFFF" w:themeColor="background1"/>
              <w:sz w:val="22"/>
              <w:szCs w:val="16"/>
            </w:rPr>
            <w:t>3</w:t>
          </w:r>
          <w:r w:rsidRPr="006D4E14">
            <w:rPr>
              <w:noProof/>
              <w:color w:val="FFFFFF" w:themeColor="background1"/>
              <w:sz w:val="22"/>
              <w:szCs w:val="16"/>
            </w:rPr>
            <w:fldChar w:fldCharType="end"/>
          </w:r>
        </w:p>
      </w:tc>
    </w:tr>
  </w:tbl>
  <w:p w:rsidR="004E0B54" w:rsidRDefault="004E0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5D" w:rsidRDefault="0089495D" w:rsidP="004E0B54">
      <w:pPr>
        <w:spacing w:after="0" w:line="240" w:lineRule="auto"/>
      </w:pPr>
      <w:r>
        <w:separator/>
      </w:r>
    </w:p>
  </w:footnote>
  <w:footnote w:type="continuationSeparator" w:id="0">
    <w:p w:rsidR="0089495D" w:rsidRDefault="0089495D" w:rsidP="004E0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942D0F"/>
    <w:multiLevelType w:val="hybridMultilevel"/>
    <w:tmpl w:val="868AEF18"/>
    <w:lvl w:ilvl="0" w:tplc="EBEA23F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F384C"/>
    <w:multiLevelType w:val="hybridMultilevel"/>
    <w:tmpl w:val="016E372C"/>
    <w:lvl w:ilvl="0" w:tplc="F79E02B2">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FD5C16"/>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BE389D"/>
    <w:multiLevelType w:val="hybridMultilevel"/>
    <w:tmpl w:val="89702DD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0"/>
  </w:num>
  <w:num w:numId="3">
    <w:abstractNumId w:val="1"/>
  </w:num>
  <w:num w:numId="4">
    <w:abstractNumId w:val="8"/>
  </w:num>
  <w:num w:numId="5">
    <w:abstractNumId w:val="11"/>
  </w:num>
  <w:num w:numId="6">
    <w:abstractNumId w:val="4"/>
  </w:num>
  <w:num w:numId="7">
    <w:abstractNumId w:val="3"/>
  </w:num>
  <w:num w:numId="8">
    <w:abstractNumId w:val="10"/>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5061"/>
    <w:rsid w:val="0035088E"/>
    <w:rsid w:val="004E0B54"/>
    <w:rsid w:val="004F0C6B"/>
    <w:rsid w:val="005273B7"/>
    <w:rsid w:val="00553203"/>
    <w:rsid w:val="0058427C"/>
    <w:rsid w:val="005B590F"/>
    <w:rsid w:val="00637725"/>
    <w:rsid w:val="00694A55"/>
    <w:rsid w:val="007F300F"/>
    <w:rsid w:val="00886E44"/>
    <w:rsid w:val="0089495D"/>
    <w:rsid w:val="00906FC9"/>
    <w:rsid w:val="00AD09A1"/>
    <w:rsid w:val="00AD6769"/>
    <w:rsid w:val="00AD7D9F"/>
    <w:rsid w:val="00C01E3D"/>
    <w:rsid w:val="00D668D3"/>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4E0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B54"/>
    <w:rPr>
      <w:rFonts w:ascii="Garamond" w:hAnsi="Garamond"/>
      <w:sz w:val="28"/>
    </w:rPr>
  </w:style>
  <w:style w:type="paragraph" w:styleId="Footer">
    <w:name w:val="footer"/>
    <w:basedOn w:val="Normal"/>
    <w:link w:val="FooterChar"/>
    <w:uiPriority w:val="99"/>
    <w:unhideWhenUsed/>
    <w:rsid w:val="004E0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B54"/>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3</cp:revision>
  <cp:lastPrinted>2015-11-28T15:06:00Z</cp:lastPrinted>
  <dcterms:created xsi:type="dcterms:W3CDTF">2015-11-29T19:05:00Z</dcterms:created>
  <dcterms:modified xsi:type="dcterms:W3CDTF">2015-11-29T19:11:00Z</dcterms:modified>
</cp:coreProperties>
</file>