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67CD" w:rsidRPr="0099608E" w:rsidRDefault="009A67CD" w:rsidP="00594AFB">
      <w:pPr>
        <w:spacing w:line="360" w:lineRule="auto"/>
        <w:jc w:val="center"/>
        <w:rPr>
          <w:rFonts w:hint="cs"/>
          <w:b/>
          <w:bCs/>
          <w:sz w:val="28"/>
          <w:szCs w:val="28"/>
          <w:rtl/>
        </w:rPr>
      </w:pPr>
    </w:p>
    <w:p w:rsidR="009A67CD" w:rsidRPr="0099608E" w:rsidRDefault="009A67CD" w:rsidP="00594AFB">
      <w:pPr>
        <w:spacing w:line="360" w:lineRule="auto"/>
        <w:jc w:val="center"/>
        <w:rPr>
          <w:b/>
          <w:bCs/>
          <w:sz w:val="28"/>
          <w:szCs w:val="28"/>
          <w:rtl/>
        </w:rPr>
      </w:pPr>
    </w:p>
    <w:p w:rsidR="009A67CD" w:rsidRPr="0099608E" w:rsidRDefault="009A67CD" w:rsidP="00594AFB">
      <w:pPr>
        <w:spacing w:line="360" w:lineRule="auto"/>
        <w:jc w:val="center"/>
        <w:rPr>
          <w:b/>
          <w:bCs/>
          <w:sz w:val="28"/>
          <w:szCs w:val="28"/>
          <w:rtl/>
        </w:rPr>
      </w:pPr>
    </w:p>
    <w:p w:rsidR="009A67CD" w:rsidRPr="0099608E" w:rsidRDefault="009A67CD" w:rsidP="00594AFB">
      <w:pPr>
        <w:spacing w:line="360" w:lineRule="auto"/>
        <w:jc w:val="center"/>
        <w:rPr>
          <w:b/>
          <w:bCs/>
          <w:sz w:val="28"/>
          <w:szCs w:val="28"/>
          <w:rtl/>
        </w:rPr>
      </w:pPr>
    </w:p>
    <w:p w:rsidR="00594AFB" w:rsidRPr="0099608E" w:rsidRDefault="00594AFB" w:rsidP="0099608E">
      <w:pPr>
        <w:spacing w:line="360" w:lineRule="auto"/>
        <w:jc w:val="center"/>
        <w:rPr>
          <w:b/>
          <w:bCs/>
          <w:sz w:val="36"/>
          <w:szCs w:val="36"/>
          <w:rtl/>
        </w:rPr>
      </w:pPr>
      <w:r w:rsidRPr="0099608E">
        <w:rPr>
          <w:rFonts w:hint="cs"/>
          <w:b/>
          <w:bCs/>
          <w:sz w:val="36"/>
          <w:szCs w:val="36"/>
          <w:rtl/>
        </w:rPr>
        <w:t>ورقة عمل مقدمة للقاء الثاني عشر لعمداء الدراسات العليا بالجامعات السعودية</w:t>
      </w:r>
    </w:p>
    <w:p w:rsidR="00594AFB" w:rsidRPr="0099608E" w:rsidRDefault="00594AFB" w:rsidP="0099608E">
      <w:pPr>
        <w:spacing w:line="360" w:lineRule="auto"/>
        <w:jc w:val="center"/>
        <w:rPr>
          <w:b/>
          <w:bCs/>
          <w:sz w:val="36"/>
          <w:szCs w:val="36"/>
          <w:rtl/>
        </w:rPr>
      </w:pPr>
      <w:r w:rsidRPr="0099608E">
        <w:rPr>
          <w:rFonts w:hint="cs"/>
          <w:b/>
          <w:bCs/>
          <w:sz w:val="36"/>
          <w:szCs w:val="36"/>
          <w:rtl/>
        </w:rPr>
        <w:t>باستضافة جامعة أم القرى</w:t>
      </w:r>
    </w:p>
    <w:p w:rsidR="009A67CD" w:rsidRPr="0099608E" w:rsidRDefault="009A67CD" w:rsidP="0099608E">
      <w:pPr>
        <w:spacing w:line="360" w:lineRule="auto"/>
        <w:jc w:val="center"/>
        <w:rPr>
          <w:b/>
          <w:bCs/>
          <w:sz w:val="36"/>
          <w:szCs w:val="36"/>
          <w:rtl/>
        </w:rPr>
      </w:pPr>
      <w:r w:rsidRPr="0099608E">
        <w:rPr>
          <w:rFonts w:hint="cs"/>
          <w:b/>
          <w:bCs/>
          <w:sz w:val="36"/>
          <w:szCs w:val="36"/>
          <w:rtl/>
        </w:rPr>
        <w:t>2/3/1438هـ</w:t>
      </w:r>
    </w:p>
    <w:p w:rsidR="00594AFB" w:rsidRPr="0099608E" w:rsidRDefault="00594AFB" w:rsidP="0099608E">
      <w:pPr>
        <w:spacing w:line="360" w:lineRule="auto"/>
        <w:jc w:val="center"/>
        <w:rPr>
          <w:sz w:val="36"/>
          <w:szCs w:val="36"/>
          <w:rtl/>
        </w:rPr>
      </w:pPr>
    </w:p>
    <w:tbl>
      <w:tblPr>
        <w:tblStyle w:val="a5"/>
        <w:bidiVisual/>
        <w:tblW w:w="87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37"/>
        <w:gridCol w:w="227"/>
      </w:tblGrid>
      <w:tr w:rsidR="00594AFB" w:rsidRPr="0099608E" w:rsidTr="0099608E">
        <w:trPr>
          <w:gridAfter w:val="1"/>
          <w:wAfter w:w="227" w:type="dxa"/>
        </w:trPr>
        <w:tc>
          <w:tcPr>
            <w:tcW w:w="8537" w:type="dxa"/>
          </w:tcPr>
          <w:p w:rsidR="00594AFB" w:rsidRPr="0099608E" w:rsidRDefault="00594AFB" w:rsidP="0099608E">
            <w:pPr>
              <w:spacing w:line="360" w:lineRule="auto"/>
              <w:jc w:val="center"/>
              <w:rPr>
                <w:b/>
                <w:bCs/>
                <w:sz w:val="36"/>
                <w:szCs w:val="36"/>
                <w:rtl/>
              </w:rPr>
            </w:pPr>
            <w:r w:rsidRPr="0099608E">
              <w:rPr>
                <w:rFonts w:hint="cs"/>
                <w:b/>
                <w:bCs/>
                <w:sz w:val="36"/>
                <w:szCs w:val="36"/>
                <w:rtl/>
              </w:rPr>
              <w:t>عنوان الورقة: استقطاب طلاب متميزين من خارج المملكة للدراسة في الجامعات السعودية في برامج الدراسات العليا</w:t>
            </w:r>
          </w:p>
        </w:tc>
      </w:tr>
      <w:tr w:rsidR="0099608E" w:rsidRPr="0099608E" w:rsidTr="0099608E">
        <w:tc>
          <w:tcPr>
            <w:tcW w:w="8764" w:type="dxa"/>
            <w:gridSpan w:val="2"/>
          </w:tcPr>
          <w:p w:rsidR="0099608E" w:rsidRPr="0099608E" w:rsidRDefault="0099608E" w:rsidP="0099608E">
            <w:pPr>
              <w:spacing w:line="360" w:lineRule="auto"/>
              <w:jc w:val="center"/>
              <w:rPr>
                <w:b/>
                <w:bCs/>
                <w:sz w:val="36"/>
                <w:szCs w:val="36"/>
                <w:rtl/>
              </w:rPr>
            </w:pPr>
            <w:r w:rsidRPr="0099608E">
              <w:rPr>
                <w:rFonts w:hint="cs"/>
                <w:b/>
                <w:bCs/>
                <w:sz w:val="36"/>
                <w:szCs w:val="36"/>
                <w:rtl/>
              </w:rPr>
              <w:t>الجهة: جامعة أم القرى بمكة المكرمة</w:t>
            </w:r>
          </w:p>
        </w:tc>
      </w:tr>
    </w:tbl>
    <w:p w:rsidR="00594AFB" w:rsidRPr="0099608E" w:rsidRDefault="00594AFB" w:rsidP="00594AFB">
      <w:pPr>
        <w:spacing w:line="360" w:lineRule="auto"/>
        <w:rPr>
          <w:sz w:val="28"/>
          <w:szCs w:val="28"/>
          <w:rtl/>
        </w:rPr>
      </w:pPr>
    </w:p>
    <w:p w:rsidR="0099608E" w:rsidRDefault="0099608E">
      <w:pPr>
        <w:bidi w:val="0"/>
        <w:rPr>
          <w:sz w:val="28"/>
          <w:szCs w:val="28"/>
          <w:rtl/>
        </w:rPr>
      </w:pPr>
      <w:r>
        <w:rPr>
          <w:sz w:val="28"/>
          <w:szCs w:val="28"/>
          <w:rtl/>
        </w:rPr>
        <w:br w:type="page"/>
      </w:r>
    </w:p>
    <w:p w:rsidR="009A67CD" w:rsidRPr="0099608E" w:rsidRDefault="009A67CD" w:rsidP="00594AFB">
      <w:pPr>
        <w:spacing w:line="360" w:lineRule="auto"/>
        <w:rPr>
          <w:sz w:val="28"/>
          <w:szCs w:val="28"/>
          <w:rtl/>
        </w:rPr>
      </w:pPr>
    </w:p>
    <w:p w:rsidR="009A67CD" w:rsidRPr="0099608E" w:rsidRDefault="009A67CD" w:rsidP="00594AFB">
      <w:pPr>
        <w:spacing w:line="360" w:lineRule="auto"/>
        <w:rPr>
          <w:sz w:val="28"/>
          <w:szCs w:val="28"/>
          <w:rtl/>
        </w:rPr>
      </w:pPr>
    </w:p>
    <w:p w:rsidR="00594AFB" w:rsidRPr="0099608E" w:rsidRDefault="009A67CD" w:rsidP="0099608E">
      <w:pPr>
        <w:spacing w:line="360" w:lineRule="auto"/>
        <w:rPr>
          <w:sz w:val="28"/>
          <w:szCs w:val="28"/>
          <w:rtl/>
        </w:rPr>
      </w:pPr>
      <w:r w:rsidRPr="0099608E">
        <w:rPr>
          <w:rFonts w:hint="cs"/>
          <w:b/>
          <w:bCs/>
          <w:sz w:val="28"/>
          <w:szCs w:val="28"/>
          <w:rtl/>
        </w:rPr>
        <w:t>الخلاصة:</w:t>
      </w:r>
      <w:r w:rsidRPr="0099608E">
        <w:rPr>
          <w:rFonts w:hint="cs"/>
          <w:sz w:val="28"/>
          <w:szCs w:val="28"/>
          <w:rtl/>
        </w:rPr>
        <w:t xml:space="preserve"> تعنى رؤية 2030 بتعزيز مكانة المملكة العربية السعودية في محيطيها </w:t>
      </w:r>
      <w:r w:rsidR="00A94197" w:rsidRPr="0099608E">
        <w:rPr>
          <w:rFonts w:hint="cs"/>
          <w:sz w:val="28"/>
          <w:szCs w:val="28"/>
          <w:rtl/>
        </w:rPr>
        <w:t>الإقليمي</w:t>
      </w:r>
      <w:r w:rsidRPr="0099608E">
        <w:rPr>
          <w:rFonts w:hint="cs"/>
          <w:sz w:val="28"/>
          <w:szCs w:val="28"/>
          <w:rtl/>
        </w:rPr>
        <w:t xml:space="preserve"> </w:t>
      </w:r>
      <w:r w:rsidR="00A94197" w:rsidRPr="0099608E">
        <w:rPr>
          <w:rFonts w:hint="cs"/>
          <w:sz w:val="28"/>
          <w:szCs w:val="28"/>
          <w:rtl/>
        </w:rPr>
        <w:t>والعالمي</w:t>
      </w:r>
      <w:r w:rsidRPr="0099608E">
        <w:rPr>
          <w:rFonts w:hint="cs"/>
          <w:sz w:val="28"/>
          <w:szCs w:val="28"/>
          <w:rtl/>
        </w:rPr>
        <w:t xml:space="preserve">. ومن المبادرات في هذا الشأن فتح </w:t>
      </w:r>
      <w:r w:rsidR="00A94197" w:rsidRPr="0099608E">
        <w:rPr>
          <w:rFonts w:hint="cs"/>
          <w:sz w:val="28"/>
          <w:szCs w:val="28"/>
          <w:rtl/>
        </w:rPr>
        <w:t>برامج</w:t>
      </w:r>
      <w:r w:rsidRPr="0099608E">
        <w:rPr>
          <w:rFonts w:hint="cs"/>
          <w:sz w:val="28"/>
          <w:szCs w:val="28"/>
          <w:rtl/>
        </w:rPr>
        <w:t xml:space="preserve"> المنح الخارجية للطلاب غير السعوديين للدراسات في الجامعات السعودية، إلا أن هذه المبادرة تتطلب تطويرات تتعلق بنوعية الطلبة المرشحة للالتحاق ببرامج الدراسات العليا وكذلك باستحداث وسائل تواصل بين الطلبة المتخرجين والجامعات السعودية، وهذا ما اقترح في هذه الورقة للإفادة الكاملة من برنامج المنح الخارجية مما يعود بالنفع لبلادنا المباركة.</w:t>
      </w:r>
    </w:p>
    <w:p w:rsidR="00594AFB" w:rsidRPr="0099608E" w:rsidRDefault="00594AFB" w:rsidP="00594AFB">
      <w:pPr>
        <w:spacing w:line="360" w:lineRule="auto"/>
        <w:rPr>
          <w:sz w:val="28"/>
          <w:szCs w:val="28"/>
          <w:rtl/>
        </w:rPr>
      </w:pPr>
    </w:p>
    <w:p w:rsidR="0099608E" w:rsidRDefault="0099608E">
      <w:pPr>
        <w:bidi w:val="0"/>
        <w:rPr>
          <w:b/>
          <w:bCs/>
          <w:sz w:val="28"/>
          <w:szCs w:val="28"/>
          <w:rtl/>
        </w:rPr>
      </w:pPr>
      <w:r>
        <w:rPr>
          <w:b/>
          <w:bCs/>
          <w:sz w:val="28"/>
          <w:szCs w:val="28"/>
          <w:rtl/>
        </w:rPr>
        <w:br w:type="page"/>
      </w:r>
    </w:p>
    <w:p w:rsidR="00594AFB" w:rsidRPr="0099608E" w:rsidRDefault="00594AFB" w:rsidP="00594AFB">
      <w:pPr>
        <w:spacing w:line="360" w:lineRule="auto"/>
        <w:rPr>
          <w:sz w:val="28"/>
          <w:szCs w:val="28"/>
        </w:rPr>
      </w:pPr>
      <w:r w:rsidRPr="0099608E">
        <w:rPr>
          <w:sz w:val="28"/>
          <w:szCs w:val="28"/>
          <w:rtl/>
        </w:rPr>
        <w:lastRenderedPageBreak/>
        <w:t>من أهم الركائز التي استندت عليها رؤية المملكة 2030 هي استغلال العمق العربي والإسلامي التي تحظى به المملكة العربية السعودية لتحقيق أهداف محاورها الثلاثة: المجتمع الحيوي، والاقتصاد المزدهر، والوطن الطموح</w:t>
      </w:r>
      <w:r w:rsidRPr="0099608E">
        <w:rPr>
          <w:rFonts w:hint="cs"/>
          <w:sz w:val="28"/>
          <w:szCs w:val="28"/>
          <w:rtl/>
        </w:rPr>
        <w:t xml:space="preserve"> (1)</w:t>
      </w:r>
      <w:r w:rsidRPr="0099608E">
        <w:rPr>
          <w:sz w:val="28"/>
          <w:szCs w:val="28"/>
          <w:rtl/>
        </w:rPr>
        <w:t xml:space="preserve">. هذه المكانة المرموقة للمملكة العربية السعودية إقليميا وعالميا كانت نتيجة سنوات طوال من الأدوار الريادية والأعمال الخيرية التي قامت بها حكومتنا الرشيدة-حفظها </w:t>
      </w:r>
      <w:proofErr w:type="gramStart"/>
      <w:r w:rsidRPr="0099608E">
        <w:rPr>
          <w:sz w:val="28"/>
          <w:szCs w:val="28"/>
          <w:rtl/>
        </w:rPr>
        <w:t>الله- تجاه</w:t>
      </w:r>
      <w:proofErr w:type="gramEnd"/>
      <w:r w:rsidRPr="0099608E">
        <w:rPr>
          <w:sz w:val="28"/>
          <w:szCs w:val="28"/>
          <w:rtl/>
        </w:rPr>
        <w:t xml:space="preserve"> العالمين العربي والإسلامي. ومن هذه المبادرات الفعالة برنامج المنح الدراسية للطلاب غير السعوديين داخل المملكة وخارجها للدراسة داخل الجامعات السعودية. </w:t>
      </w:r>
    </w:p>
    <w:p w:rsidR="00594AFB" w:rsidRPr="0099608E" w:rsidRDefault="00594AFB" w:rsidP="00594AFB">
      <w:pPr>
        <w:spacing w:line="360" w:lineRule="auto"/>
        <w:rPr>
          <w:sz w:val="28"/>
          <w:szCs w:val="28"/>
          <w:rtl/>
        </w:rPr>
      </w:pPr>
      <w:r w:rsidRPr="0099608E">
        <w:rPr>
          <w:sz w:val="28"/>
          <w:szCs w:val="28"/>
          <w:rtl/>
        </w:rPr>
        <w:t xml:space="preserve">هذا الهدف الاستراتيجي لبرنامج </w:t>
      </w:r>
      <w:proofErr w:type="gramStart"/>
      <w:r w:rsidRPr="0099608E">
        <w:rPr>
          <w:sz w:val="28"/>
          <w:szCs w:val="28"/>
          <w:rtl/>
        </w:rPr>
        <w:t>المنح- أعنى</w:t>
      </w:r>
      <w:proofErr w:type="gramEnd"/>
      <w:r w:rsidRPr="0099608E">
        <w:rPr>
          <w:sz w:val="28"/>
          <w:szCs w:val="28"/>
          <w:rtl/>
        </w:rPr>
        <w:t xml:space="preserve"> تعزيز مكانة المملكة العربية السعودية إقليميا وعالميا- يندرج تحته مجموعة من الأهداف الفرعية كتعليم اللغة العربية، ونشر ثقافة الوسطية الدينية والاعتدال، وتعزيز العلاقات والروابط العلمية والثقافية مع البلدان الأخرى. </w:t>
      </w:r>
    </w:p>
    <w:p w:rsidR="00594AFB" w:rsidRPr="0099608E" w:rsidRDefault="00594AFB" w:rsidP="00594AFB">
      <w:pPr>
        <w:spacing w:line="360" w:lineRule="auto"/>
        <w:rPr>
          <w:sz w:val="28"/>
          <w:szCs w:val="28"/>
          <w:rtl/>
        </w:rPr>
      </w:pPr>
      <w:r w:rsidRPr="0099608E">
        <w:rPr>
          <w:sz w:val="28"/>
          <w:szCs w:val="28"/>
          <w:rtl/>
        </w:rPr>
        <w:t xml:space="preserve">من خلال التطبيق الطويل لنظام المنح الخارجية للدراسات العليا أصبح من الظاهر جدا رؤية أوجه الخلل فيه، </w:t>
      </w:r>
      <w:r w:rsidR="00CE4060" w:rsidRPr="0099608E">
        <w:rPr>
          <w:rFonts w:hint="cs"/>
          <w:sz w:val="28"/>
          <w:szCs w:val="28"/>
          <w:rtl/>
        </w:rPr>
        <w:t>والتي</w:t>
      </w:r>
      <w:bookmarkStart w:id="0" w:name="_GoBack"/>
      <w:bookmarkEnd w:id="0"/>
      <w:r w:rsidRPr="0099608E">
        <w:rPr>
          <w:sz w:val="28"/>
          <w:szCs w:val="28"/>
          <w:rtl/>
        </w:rPr>
        <w:t xml:space="preserve"> تمثل تحديا يحول دون تحقيق الأهداف المنشودة. فمن أهم التحديات ما يلي:</w:t>
      </w:r>
    </w:p>
    <w:p w:rsidR="00594AFB" w:rsidRPr="0099608E" w:rsidRDefault="00594AFB" w:rsidP="00594AFB">
      <w:pPr>
        <w:numPr>
          <w:ilvl w:val="0"/>
          <w:numId w:val="2"/>
        </w:numPr>
        <w:spacing w:line="360" w:lineRule="auto"/>
        <w:rPr>
          <w:sz w:val="28"/>
          <w:szCs w:val="28"/>
          <w:rtl/>
        </w:rPr>
      </w:pPr>
      <w:r w:rsidRPr="0099608E">
        <w:rPr>
          <w:sz w:val="28"/>
          <w:szCs w:val="28"/>
          <w:rtl/>
        </w:rPr>
        <w:t>رغبة كثير من طلاب منح الخارج ممن أنهى دراسته الجامعية البقاء داخل المملكة سواء بطرق نظامية أو غير نظامية وعدم العودة إلى بلدانهم.</w:t>
      </w:r>
    </w:p>
    <w:p w:rsidR="00594AFB" w:rsidRPr="0099608E" w:rsidRDefault="00594AFB" w:rsidP="00594AFB">
      <w:pPr>
        <w:numPr>
          <w:ilvl w:val="0"/>
          <w:numId w:val="2"/>
        </w:numPr>
        <w:spacing w:line="360" w:lineRule="auto"/>
        <w:rPr>
          <w:sz w:val="28"/>
          <w:szCs w:val="28"/>
          <w:rtl/>
        </w:rPr>
      </w:pPr>
      <w:r w:rsidRPr="0099608E">
        <w:rPr>
          <w:sz w:val="28"/>
          <w:szCs w:val="28"/>
          <w:rtl/>
        </w:rPr>
        <w:t>انقطاع التواصل بين الجامعات السعودية وطلابها المتخرجين من برامج المنح الخارجية بعد عودتهم إلى بلدانهم.</w:t>
      </w:r>
    </w:p>
    <w:p w:rsidR="00594AFB" w:rsidRPr="0099608E" w:rsidRDefault="00594AFB" w:rsidP="00594AFB">
      <w:pPr>
        <w:spacing w:line="360" w:lineRule="auto"/>
        <w:rPr>
          <w:sz w:val="28"/>
          <w:szCs w:val="28"/>
          <w:rtl/>
        </w:rPr>
      </w:pPr>
      <w:r w:rsidRPr="0099608E">
        <w:rPr>
          <w:sz w:val="28"/>
          <w:szCs w:val="28"/>
          <w:rtl/>
        </w:rPr>
        <w:t>هذه الورقة تقدم اقتراحا لتطوير بعض الأنظمة والإجراءات الخاصة بالمنح الخارجية لضمان أمرين: أولا: استقطاب المتميزين من طلبة المنح الخارجية للدراسات العليا، ثانيا: استمرارية التواصل والدعم لهم بعد التخرج. إن استقطاب الطلبة المتميزين من مختلف بلدان العالم وتقديم الدعم المادي والعلمي لهم أثناء دراستهم وبعد تخرجهم سيضمن عودتهم إلى بلدانهم بعد تخرجهم وسيجعلهم علماء متخصصين فاعلين في مجتمعاتهم.</w:t>
      </w:r>
    </w:p>
    <w:p w:rsidR="00594AFB" w:rsidRPr="0099608E" w:rsidRDefault="00594AFB" w:rsidP="00594AFB">
      <w:pPr>
        <w:spacing w:line="360" w:lineRule="auto"/>
        <w:rPr>
          <w:sz w:val="28"/>
          <w:szCs w:val="28"/>
          <w:rtl/>
        </w:rPr>
      </w:pPr>
      <w:r w:rsidRPr="0099608E">
        <w:rPr>
          <w:sz w:val="28"/>
          <w:szCs w:val="28"/>
          <w:rtl/>
        </w:rPr>
        <w:t>أولا: آلية استقطاب الطلبة المتميزين.</w:t>
      </w:r>
    </w:p>
    <w:p w:rsidR="00CE4060" w:rsidRDefault="00594AFB" w:rsidP="00CE4060">
      <w:pPr>
        <w:spacing w:line="360" w:lineRule="auto"/>
        <w:rPr>
          <w:sz w:val="28"/>
          <w:szCs w:val="28"/>
          <w:rtl/>
        </w:rPr>
      </w:pPr>
      <w:r w:rsidRPr="0099608E">
        <w:rPr>
          <w:sz w:val="28"/>
          <w:szCs w:val="28"/>
          <w:rtl/>
        </w:rPr>
        <w:t>مما يقترح في هذا الجانب ما يلي:</w:t>
      </w:r>
    </w:p>
    <w:p w:rsidR="00594AFB" w:rsidRPr="00CE4060" w:rsidRDefault="00594AFB" w:rsidP="00CE4060">
      <w:pPr>
        <w:pStyle w:val="a3"/>
        <w:numPr>
          <w:ilvl w:val="0"/>
          <w:numId w:val="3"/>
        </w:numPr>
        <w:spacing w:line="360" w:lineRule="auto"/>
        <w:rPr>
          <w:sz w:val="28"/>
          <w:szCs w:val="28"/>
          <w:rtl/>
        </w:rPr>
      </w:pPr>
      <w:r w:rsidRPr="00CE4060">
        <w:rPr>
          <w:sz w:val="28"/>
          <w:szCs w:val="28"/>
          <w:rtl/>
        </w:rPr>
        <w:lastRenderedPageBreak/>
        <w:t>عقد اتفاقيات بين الجامعات السعودية وجامعات الخارج لغرض ترشيح المتفوقين من طلبة البكالوريوس في جميع التخصصات للالتحاق ببرامج الدراسات العليا في الجامعات السعودية.</w:t>
      </w:r>
    </w:p>
    <w:p w:rsidR="00594AFB" w:rsidRPr="0099608E" w:rsidRDefault="00594AFB" w:rsidP="00594AFB">
      <w:pPr>
        <w:numPr>
          <w:ilvl w:val="0"/>
          <w:numId w:val="3"/>
        </w:numPr>
        <w:spacing w:line="360" w:lineRule="auto"/>
        <w:rPr>
          <w:sz w:val="28"/>
          <w:szCs w:val="28"/>
          <w:rtl/>
        </w:rPr>
      </w:pPr>
      <w:r w:rsidRPr="0099608E">
        <w:rPr>
          <w:sz w:val="28"/>
          <w:szCs w:val="28"/>
          <w:rtl/>
        </w:rPr>
        <w:t>استحداث بوابة خاصة لطلبة المنح الخارجية في كل جامعة سعودية يقدم من خلالها طلبات القبول لبرامج الدراسات العليا ويكون من مرتكزاتها قبول المتميزين أكاديميا.</w:t>
      </w:r>
    </w:p>
    <w:p w:rsidR="00594AFB" w:rsidRPr="00CE4060" w:rsidRDefault="00594AFB" w:rsidP="00CE4060">
      <w:pPr>
        <w:pStyle w:val="a3"/>
        <w:numPr>
          <w:ilvl w:val="0"/>
          <w:numId w:val="3"/>
        </w:numPr>
        <w:spacing w:line="360" w:lineRule="auto"/>
        <w:rPr>
          <w:sz w:val="28"/>
          <w:szCs w:val="28"/>
          <w:rtl/>
        </w:rPr>
      </w:pPr>
      <w:r w:rsidRPr="00CE4060">
        <w:rPr>
          <w:sz w:val="28"/>
          <w:szCs w:val="28"/>
          <w:rtl/>
        </w:rPr>
        <w:t xml:space="preserve"> التواصل مع سفارات خادم الحرمين في الخارج لانتخاب الأفضل واستقطابه </w:t>
      </w:r>
      <w:proofErr w:type="spellStart"/>
      <w:r w:rsidRPr="00CE4060">
        <w:rPr>
          <w:sz w:val="28"/>
          <w:szCs w:val="28"/>
          <w:rtl/>
        </w:rPr>
        <w:t>ليعطى</w:t>
      </w:r>
      <w:proofErr w:type="spellEnd"/>
      <w:r w:rsidRPr="00CE4060">
        <w:rPr>
          <w:sz w:val="28"/>
          <w:szCs w:val="28"/>
          <w:rtl/>
        </w:rPr>
        <w:t xml:space="preserve"> منحة دراسية.</w:t>
      </w:r>
    </w:p>
    <w:p w:rsidR="00594AFB" w:rsidRPr="00CE4060" w:rsidRDefault="00594AFB" w:rsidP="00CE4060">
      <w:pPr>
        <w:pStyle w:val="a3"/>
        <w:numPr>
          <w:ilvl w:val="0"/>
          <w:numId w:val="3"/>
        </w:numPr>
        <w:spacing w:line="360" w:lineRule="auto"/>
        <w:rPr>
          <w:sz w:val="28"/>
          <w:szCs w:val="28"/>
          <w:rtl/>
        </w:rPr>
      </w:pPr>
      <w:r w:rsidRPr="00CE4060">
        <w:rPr>
          <w:sz w:val="28"/>
          <w:szCs w:val="28"/>
          <w:rtl/>
        </w:rPr>
        <w:t>أهمية التحفيز المادي والمعنوي في استقطاب طلبة الخارج المتميز</w:t>
      </w:r>
      <w:r w:rsidR="0099608E" w:rsidRPr="00CE4060">
        <w:rPr>
          <w:sz w:val="28"/>
          <w:szCs w:val="28"/>
          <w:rtl/>
        </w:rPr>
        <w:t xml:space="preserve">ين للدراسة في الجامعات </w:t>
      </w:r>
      <w:proofErr w:type="gramStart"/>
      <w:r w:rsidR="0099608E" w:rsidRPr="00CE4060">
        <w:rPr>
          <w:sz w:val="28"/>
          <w:szCs w:val="28"/>
          <w:rtl/>
        </w:rPr>
        <w:t>السعودية</w:t>
      </w:r>
      <w:r w:rsidR="0099608E" w:rsidRPr="00CE4060">
        <w:rPr>
          <w:rFonts w:hint="cs"/>
          <w:sz w:val="28"/>
          <w:szCs w:val="28"/>
          <w:rtl/>
        </w:rPr>
        <w:t xml:space="preserve"> .</w:t>
      </w:r>
      <w:proofErr w:type="gramEnd"/>
    </w:p>
    <w:p w:rsidR="00DB6DE1" w:rsidRPr="0099608E" w:rsidRDefault="00DB6DE1" w:rsidP="00594AFB">
      <w:pPr>
        <w:spacing w:line="360" w:lineRule="auto"/>
        <w:rPr>
          <w:sz w:val="28"/>
          <w:szCs w:val="28"/>
          <w:rtl/>
        </w:rPr>
      </w:pPr>
    </w:p>
    <w:p w:rsidR="00594AFB" w:rsidRPr="0099608E" w:rsidRDefault="00594AFB" w:rsidP="00594AFB">
      <w:pPr>
        <w:spacing w:line="360" w:lineRule="auto"/>
        <w:rPr>
          <w:sz w:val="28"/>
          <w:szCs w:val="28"/>
          <w:rtl/>
        </w:rPr>
      </w:pPr>
      <w:r w:rsidRPr="0099608E">
        <w:rPr>
          <w:sz w:val="28"/>
          <w:szCs w:val="28"/>
          <w:rtl/>
        </w:rPr>
        <w:t>ثانيا: آلية استمرارية التواصل والدعم بعد التخرج.</w:t>
      </w:r>
    </w:p>
    <w:p w:rsidR="00594AFB" w:rsidRPr="0099608E" w:rsidRDefault="00594AFB" w:rsidP="00594AFB">
      <w:pPr>
        <w:spacing w:line="360" w:lineRule="auto"/>
        <w:rPr>
          <w:sz w:val="28"/>
          <w:szCs w:val="28"/>
          <w:rtl/>
        </w:rPr>
      </w:pPr>
      <w:r w:rsidRPr="0099608E">
        <w:rPr>
          <w:sz w:val="28"/>
          <w:szCs w:val="28"/>
          <w:rtl/>
        </w:rPr>
        <w:t>بعد أن يتخرج طالب المنحة الذي أمضى سنوات طوال يتشرب فكر وثقافة بلادنا المبارك لا بد من استمرارية الدعم العلمي والمادي لضمان استمرارية انتمائه ودفاعه عن الدين الإسلامي الوسطي الذي تدين به هذه البلاد. فمما يقترح في هذا الجانب هو إنشاء وحدة خاصة بالخريجين من برامج الدراسات العليا تحت مظلة عمادة الدراسات العليا، تقوم بإعداد قاعدة بيانات لهم، ومن ثمة التواصل معهم دوريا في بلدانهم وتقديم الدعم العلمي من خلال الأنشطة العلمية والمؤتمرات والمحاضرات، وكذلك تقديم الرعاية للمحتاجين من خلال التنسيق مع المانحين والجمعيات الخيرية وفق آلية ومنهجية متوازنة تحت نظر ورعاية الجهات المختصة في الدولة.</w:t>
      </w:r>
    </w:p>
    <w:p w:rsidR="00594AFB" w:rsidRPr="0099608E" w:rsidRDefault="00594AFB" w:rsidP="00594AFB">
      <w:pPr>
        <w:spacing w:line="360" w:lineRule="auto"/>
        <w:rPr>
          <w:sz w:val="28"/>
          <w:szCs w:val="28"/>
          <w:rtl/>
        </w:rPr>
      </w:pPr>
    </w:p>
    <w:p w:rsidR="00E03008" w:rsidRPr="0099608E" w:rsidRDefault="00594AFB" w:rsidP="00594AFB">
      <w:pPr>
        <w:spacing w:line="360" w:lineRule="auto"/>
        <w:rPr>
          <w:sz w:val="28"/>
          <w:szCs w:val="28"/>
          <w:rtl/>
        </w:rPr>
      </w:pPr>
      <w:r w:rsidRPr="0099608E">
        <w:rPr>
          <w:sz w:val="28"/>
          <w:szCs w:val="28"/>
          <w:rtl/>
        </w:rPr>
        <w:t xml:space="preserve">في الختام، أرغب في التأكيد على أن لدينا في جميع الجامعات السعودية من القدرات العلمية والإمكانات المادية والمنتجات الوطنية ما يمكننا من تحقيق أهداف رؤية 2030 المعنية بالارتقاء بهذا البلد المبارك وتعزيز مكانته وترسيخ المفاهيم الصحيحة حوله. استقطاب المتميزين من طلبة الخارج للدراسات العليا وتقديم الرعاية والدعم لهم بعد التخرج في بلدانهم، من </w:t>
      </w:r>
      <w:r w:rsidRPr="0099608E">
        <w:rPr>
          <w:rFonts w:hint="cs"/>
          <w:sz w:val="28"/>
          <w:szCs w:val="28"/>
          <w:rtl/>
        </w:rPr>
        <w:t>التوصيات</w:t>
      </w:r>
      <w:r w:rsidRPr="0099608E">
        <w:rPr>
          <w:sz w:val="28"/>
          <w:szCs w:val="28"/>
          <w:rtl/>
        </w:rPr>
        <w:t xml:space="preserve"> المطروحة في هذا اللقاء لتطوير آلية نظام المنح الدراسية وبالتالي تحقيق الأهداف المرجوة المتوائمة مع الرؤية</w:t>
      </w:r>
      <w:r w:rsidRPr="0099608E">
        <w:rPr>
          <w:sz w:val="28"/>
          <w:szCs w:val="28"/>
        </w:rPr>
        <w:t>.</w:t>
      </w:r>
    </w:p>
    <w:p w:rsidR="00092D85" w:rsidRPr="0099608E" w:rsidRDefault="00092D85" w:rsidP="00594AFB">
      <w:pPr>
        <w:spacing w:line="360" w:lineRule="auto"/>
        <w:rPr>
          <w:sz w:val="28"/>
          <w:szCs w:val="28"/>
          <w:rtl/>
        </w:rPr>
      </w:pPr>
    </w:p>
    <w:p w:rsidR="00594AFB" w:rsidRPr="0099608E" w:rsidRDefault="00594AFB" w:rsidP="00594AFB">
      <w:pPr>
        <w:spacing w:line="360" w:lineRule="auto"/>
        <w:rPr>
          <w:sz w:val="28"/>
          <w:szCs w:val="28"/>
          <w:rtl/>
        </w:rPr>
      </w:pPr>
    </w:p>
    <w:p w:rsidR="00594AFB" w:rsidRPr="0099608E" w:rsidRDefault="00594AFB" w:rsidP="00594AFB">
      <w:pPr>
        <w:spacing w:line="360" w:lineRule="auto"/>
        <w:rPr>
          <w:sz w:val="28"/>
          <w:szCs w:val="28"/>
          <w:rtl/>
        </w:rPr>
      </w:pPr>
    </w:p>
    <w:p w:rsidR="00594AFB" w:rsidRPr="0099608E" w:rsidRDefault="00594AFB" w:rsidP="00594AFB">
      <w:pPr>
        <w:spacing w:line="360" w:lineRule="auto"/>
        <w:rPr>
          <w:sz w:val="28"/>
          <w:szCs w:val="28"/>
          <w:rtl/>
        </w:rPr>
      </w:pPr>
    </w:p>
    <w:p w:rsidR="00594AFB" w:rsidRPr="0099608E" w:rsidRDefault="00594AFB" w:rsidP="00594AFB">
      <w:pPr>
        <w:spacing w:line="360" w:lineRule="auto"/>
        <w:rPr>
          <w:sz w:val="28"/>
          <w:szCs w:val="28"/>
          <w:rtl/>
        </w:rPr>
      </w:pPr>
      <w:r w:rsidRPr="0099608E">
        <w:rPr>
          <w:rFonts w:hint="cs"/>
          <w:sz w:val="28"/>
          <w:szCs w:val="28"/>
          <w:rtl/>
        </w:rPr>
        <w:t>الاقتباسات والمراجع:</w:t>
      </w:r>
    </w:p>
    <w:p w:rsidR="00594AFB" w:rsidRPr="0099608E" w:rsidRDefault="00594AFB" w:rsidP="00CE190C">
      <w:pPr>
        <w:pStyle w:val="a3"/>
        <w:numPr>
          <w:ilvl w:val="0"/>
          <w:numId w:val="4"/>
        </w:numPr>
        <w:spacing w:line="360" w:lineRule="auto"/>
        <w:rPr>
          <w:sz w:val="28"/>
          <w:szCs w:val="28"/>
        </w:rPr>
      </w:pPr>
      <w:r w:rsidRPr="0099608E">
        <w:rPr>
          <w:rFonts w:hint="cs"/>
          <w:sz w:val="28"/>
          <w:szCs w:val="28"/>
          <w:rtl/>
        </w:rPr>
        <w:t xml:space="preserve">مطبوعة </w:t>
      </w:r>
      <w:r w:rsidRPr="0099608E">
        <w:rPr>
          <w:sz w:val="28"/>
          <w:szCs w:val="28"/>
          <w:rtl/>
        </w:rPr>
        <w:t xml:space="preserve">رؤية المملكة </w:t>
      </w:r>
      <w:proofErr w:type="gramStart"/>
      <w:r w:rsidRPr="0099608E">
        <w:rPr>
          <w:sz w:val="28"/>
          <w:szCs w:val="28"/>
          <w:rtl/>
        </w:rPr>
        <w:t>2030،</w:t>
      </w:r>
      <w:hyperlink r:id="rId7" w:history="1">
        <w:r w:rsidRPr="0099608E">
          <w:rPr>
            <w:rStyle w:val="Hyperlink"/>
            <w:sz w:val="28"/>
            <w:szCs w:val="28"/>
          </w:rPr>
          <w:t>https://vision2030.t4edu.com/files/vision-2016.pdf</w:t>
        </w:r>
        <w:proofErr w:type="gramEnd"/>
      </w:hyperlink>
      <w:r w:rsidR="00CE190C" w:rsidRPr="0099608E">
        <w:rPr>
          <w:rFonts w:hint="cs"/>
          <w:sz w:val="28"/>
          <w:szCs w:val="28"/>
          <w:rtl/>
        </w:rPr>
        <w:t xml:space="preserve"> الدخول على الرابط كان بتاريخ 22/2/1438هـ الموافق 22/11/2016م</w:t>
      </w:r>
    </w:p>
    <w:p w:rsidR="00594AFB" w:rsidRPr="0099608E" w:rsidRDefault="00594AFB" w:rsidP="002450BB">
      <w:pPr>
        <w:pStyle w:val="a3"/>
        <w:numPr>
          <w:ilvl w:val="0"/>
          <w:numId w:val="4"/>
        </w:numPr>
        <w:spacing w:line="360" w:lineRule="auto"/>
        <w:rPr>
          <w:sz w:val="28"/>
          <w:szCs w:val="28"/>
        </w:rPr>
      </w:pPr>
      <w:r w:rsidRPr="0099608E">
        <w:rPr>
          <w:rFonts w:hint="cs"/>
          <w:sz w:val="28"/>
          <w:szCs w:val="28"/>
          <w:rtl/>
        </w:rPr>
        <w:t xml:space="preserve">لائحة </w:t>
      </w:r>
      <w:r w:rsidR="002450BB" w:rsidRPr="0099608E">
        <w:rPr>
          <w:rFonts w:hint="cs"/>
          <w:sz w:val="28"/>
          <w:szCs w:val="28"/>
          <w:rtl/>
        </w:rPr>
        <w:t xml:space="preserve">طلاب </w:t>
      </w:r>
      <w:r w:rsidRPr="0099608E">
        <w:rPr>
          <w:rFonts w:hint="cs"/>
          <w:sz w:val="28"/>
          <w:szCs w:val="28"/>
          <w:rtl/>
        </w:rPr>
        <w:t>المنح</w:t>
      </w:r>
      <w:r w:rsidR="002450BB" w:rsidRPr="0099608E">
        <w:rPr>
          <w:rFonts w:hint="cs"/>
          <w:sz w:val="28"/>
          <w:szCs w:val="28"/>
          <w:rtl/>
        </w:rPr>
        <w:t xml:space="preserve"> الدراسية لغير السعوديين</w:t>
      </w:r>
      <w:r w:rsidRPr="0099608E">
        <w:rPr>
          <w:rFonts w:hint="cs"/>
          <w:sz w:val="28"/>
          <w:szCs w:val="28"/>
          <w:rtl/>
        </w:rPr>
        <w:t xml:space="preserve"> الصادرة عن قرار مجلس الوزراء رقم 94 وتاريخ 29/3/1431هـ</w:t>
      </w:r>
    </w:p>
    <w:sectPr w:rsidR="00594AFB" w:rsidRPr="0099608E" w:rsidSect="00CE1DE7">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0B66" w:rsidRDefault="00400B66" w:rsidP="00DB6DE1">
      <w:pPr>
        <w:spacing w:after="0" w:line="240" w:lineRule="auto"/>
      </w:pPr>
      <w:r>
        <w:separator/>
      </w:r>
    </w:p>
  </w:endnote>
  <w:endnote w:type="continuationSeparator" w:id="0">
    <w:p w:rsidR="00400B66" w:rsidRDefault="00400B66" w:rsidP="00DB6D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24842869"/>
      <w:docPartObj>
        <w:docPartGallery w:val="Page Numbers (Bottom of Page)"/>
        <w:docPartUnique/>
      </w:docPartObj>
    </w:sdtPr>
    <w:sdtEndPr/>
    <w:sdtContent>
      <w:p w:rsidR="00DB6DE1" w:rsidRDefault="00DB6DE1">
        <w:pPr>
          <w:pStyle w:val="a7"/>
          <w:jc w:val="center"/>
        </w:pPr>
        <w:r>
          <w:fldChar w:fldCharType="begin"/>
        </w:r>
        <w:r>
          <w:instrText>PAGE   \* MERGEFORMAT</w:instrText>
        </w:r>
        <w:r>
          <w:fldChar w:fldCharType="separate"/>
        </w:r>
        <w:r w:rsidR="00CE4060" w:rsidRPr="00CE4060">
          <w:rPr>
            <w:noProof/>
            <w:rtl/>
            <w:lang w:val="ar-SA"/>
          </w:rPr>
          <w:t>5</w:t>
        </w:r>
        <w:r>
          <w:fldChar w:fldCharType="end"/>
        </w:r>
      </w:p>
    </w:sdtContent>
  </w:sdt>
  <w:p w:rsidR="00DB6DE1" w:rsidRDefault="00DB6DE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0B66" w:rsidRDefault="00400B66" w:rsidP="00DB6DE1">
      <w:pPr>
        <w:spacing w:after="0" w:line="240" w:lineRule="auto"/>
      </w:pPr>
      <w:r>
        <w:separator/>
      </w:r>
    </w:p>
  </w:footnote>
  <w:footnote w:type="continuationSeparator" w:id="0">
    <w:p w:rsidR="00400B66" w:rsidRDefault="00400B66" w:rsidP="00DB6DE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92376"/>
    <w:multiLevelType w:val="multilevel"/>
    <w:tmpl w:val="CF045154"/>
    <w:lvl w:ilvl="0">
      <w:start w:val="1"/>
      <w:numFmt w:val="decimal"/>
      <w:lvlText w:val="%1-"/>
      <w:lvlJc w:val="left"/>
      <w:pPr>
        <w:tabs>
          <w:tab w:val="num" w:pos="720"/>
        </w:tabs>
        <w:ind w:left="720" w:hanging="360"/>
      </w:pPr>
      <w:rPr>
        <w:rFonts w:asciiTheme="minorHAnsi" w:eastAsiaTheme="minorHAnsi" w:hAnsiTheme="minorHAnsi" w:cstheme="minorBidi"/>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30770DA5"/>
    <w:multiLevelType w:val="hybridMultilevel"/>
    <w:tmpl w:val="C49298F6"/>
    <w:lvl w:ilvl="0" w:tplc="427C05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7424D16"/>
    <w:multiLevelType w:val="multilevel"/>
    <w:tmpl w:val="30FC96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7862FA5"/>
    <w:multiLevelType w:val="multilevel"/>
    <w:tmpl w:val="CF045154"/>
    <w:lvl w:ilvl="0">
      <w:start w:val="1"/>
      <w:numFmt w:val="decimal"/>
      <w:lvlText w:val="%1-"/>
      <w:lvlJc w:val="left"/>
      <w:pPr>
        <w:tabs>
          <w:tab w:val="num" w:pos="720"/>
        </w:tabs>
        <w:ind w:left="720" w:hanging="360"/>
      </w:pPr>
      <w:rPr>
        <w:rFonts w:asciiTheme="minorHAnsi" w:eastAsiaTheme="minorHAnsi" w:hAnsiTheme="minorHAnsi" w:cstheme="minorBid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7B24CDF"/>
    <w:multiLevelType w:val="hybridMultilevel"/>
    <w:tmpl w:val="0D0AA80E"/>
    <w:lvl w:ilvl="0" w:tplc="B8AAF1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ar-SA"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501"/>
    <w:rsid w:val="00092D85"/>
    <w:rsid w:val="001C7848"/>
    <w:rsid w:val="002450BB"/>
    <w:rsid w:val="00345B16"/>
    <w:rsid w:val="00355EA9"/>
    <w:rsid w:val="00371CD8"/>
    <w:rsid w:val="00400B66"/>
    <w:rsid w:val="00594AFB"/>
    <w:rsid w:val="006340D1"/>
    <w:rsid w:val="006A7F6D"/>
    <w:rsid w:val="00870128"/>
    <w:rsid w:val="0099608E"/>
    <w:rsid w:val="009A67CD"/>
    <w:rsid w:val="00A94197"/>
    <w:rsid w:val="00BC56DE"/>
    <w:rsid w:val="00CE190C"/>
    <w:rsid w:val="00CE1DE7"/>
    <w:rsid w:val="00CE4060"/>
    <w:rsid w:val="00D84501"/>
    <w:rsid w:val="00DB6DE1"/>
    <w:rsid w:val="00E03008"/>
    <w:rsid w:val="00FD15F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A2C66E-97AA-4C79-BAE0-D6BBC54FC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092D85"/>
    <w:rPr>
      <w:color w:val="0563C1" w:themeColor="hyperlink"/>
      <w:u w:val="single"/>
    </w:rPr>
  </w:style>
  <w:style w:type="paragraph" w:styleId="a3">
    <w:name w:val="List Paragraph"/>
    <w:basedOn w:val="a"/>
    <w:uiPriority w:val="34"/>
    <w:qFormat/>
    <w:rsid w:val="00371CD8"/>
    <w:pPr>
      <w:ind w:left="720"/>
      <w:contextualSpacing/>
    </w:pPr>
  </w:style>
  <w:style w:type="paragraph" w:styleId="a4">
    <w:name w:val="Balloon Text"/>
    <w:basedOn w:val="a"/>
    <w:link w:val="Char"/>
    <w:uiPriority w:val="99"/>
    <w:semiHidden/>
    <w:unhideWhenUsed/>
    <w:rsid w:val="006340D1"/>
    <w:pPr>
      <w:spacing w:after="0" w:line="240" w:lineRule="auto"/>
    </w:pPr>
    <w:rPr>
      <w:rFonts w:ascii="Tahoma" w:hAnsi="Tahoma" w:cs="Tahoma"/>
      <w:sz w:val="18"/>
      <w:szCs w:val="18"/>
    </w:rPr>
  </w:style>
  <w:style w:type="character" w:customStyle="1" w:styleId="Char">
    <w:name w:val="نص في بالون Char"/>
    <w:basedOn w:val="a0"/>
    <w:link w:val="a4"/>
    <w:uiPriority w:val="99"/>
    <w:semiHidden/>
    <w:rsid w:val="006340D1"/>
    <w:rPr>
      <w:rFonts w:ascii="Tahoma" w:hAnsi="Tahoma" w:cs="Tahoma"/>
      <w:sz w:val="18"/>
      <w:szCs w:val="18"/>
    </w:rPr>
  </w:style>
  <w:style w:type="table" w:styleId="a5">
    <w:name w:val="Table Grid"/>
    <w:basedOn w:val="a1"/>
    <w:uiPriority w:val="39"/>
    <w:rsid w:val="00594A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0"/>
    <w:uiPriority w:val="99"/>
    <w:unhideWhenUsed/>
    <w:rsid w:val="00DB6DE1"/>
    <w:pPr>
      <w:tabs>
        <w:tab w:val="center" w:pos="4153"/>
        <w:tab w:val="right" w:pos="8306"/>
      </w:tabs>
      <w:spacing w:after="0" w:line="240" w:lineRule="auto"/>
    </w:pPr>
  </w:style>
  <w:style w:type="character" w:customStyle="1" w:styleId="Char0">
    <w:name w:val="رأس الصفحة Char"/>
    <w:basedOn w:val="a0"/>
    <w:link w:val="a6"/>
    <w:uiPriority w:val="99"/>
    <w:rsid w:val="00DB6DE1"/>
  </w:style>
  <w:style w:type="paragraph" w:styleId="a7">
    <w:name w:val="footer"/>
    <w:basedOn w:val="a"/>
    <w:link w:val="Char1"/>
    <w:uiPriority w:val="99"/>
    <w:unhideWhenUsed/>
    <w:rsid w:val="00DB6DE1"/>
    <w:pPr>
      <w:tabs>
        <w:tab w:val="center" w:pos="4153"/>
        <w:tab w:val="right" w:pos="8306"/>
      </w:tabs>
      <w:spacing w:after="0" w:line="240" w:lineRule="auto"/>
    </w:pPr>
  </w:style>
  <w:style w:type="character" w:customStyle="1" w:styleId="Char1">
    <w:name w:val="تذييل الصفحة Char"/>
    <w:basedOn w:val="a0"/>
    <w:link w:val="a7"/>
    <w:uiPriority w:val="99"/>
    <w:rsid w:val="00DB6D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5110813">
      <w:bodyDiv w:val="1"/>
      <w:marLeft w:val="0"/>
      <w:marRight w:val="0"/>
      <w:marTop w:val="0"/>
      <w:marBottom w:val="0"/>
      <w:divBdr>
        <w:top w:val="none" w:sz="0" w:space="0" w:color="auto"/>
        <w:left w:val="none" w:sz="0" w:space="0" w:color="auto"/>
        <w:bottom w:val="none" w:sz="0" w:space="0" w:color="auto"/>
        <w:right w:val="none" w:sz="0" w:space="0" w:color="auto"/>
      </w:divBdr>
      <w:divsChild>
        <w:div w:id="1327904679">
          <w:marLeft w:val="0"/>
          <w:marRight w:val="360"/>
          <w:marTop w:val="0"/>
          <w:marBottom w:val="160"/>
          <w:divBdr>
            <w:top w:val="none" w:sz="0" w:space="0" w:color="auto"/>
            <w:left w:val="none" w:sz="0" w:space="0" w:color="auto"/>
            <w:bottom w:val="none" w:sz="0" w:space="0" w:color="auto"/>
            <w:right w:val="none" w:sz="0" w:space="0" w:color="auto"/>
          </w:divBdr>
        </w:div>
        <w:div w:id="222834457">
          <w:marLeft w:val="0"/>
          <w:marRight w:val="360"/>
          <w:marTop w:val="0"/>
          <w:marBottom w:val="160"/>
          <w:divBdr>
            <w:top w:val="none" w:sz="0" w:space="0" w:color="auto"/>
            <w:left w:val="none" w:sz="0" w:space="0" w:color="auto"/>
            <w:bottom w:val="none" w:sz="0" w:space="0" w:color="auto"/>
            <w:right w:val="none" w:sz="0" w:space="0" w:color="auto"/>
          </w:divBdr>
        </w:div>
        <w:div w:id="1741713624">
          <w:marLeft w:val="0"/>
          <w:marRight w:val="360"/>
          <w:marTop w:val="0"/>
          <w:marBottom w:val="160"/>
          <w:divBdr>
            <w:top w:val="none" w:sz="0" w:space="0" w:color="auto"/>
            <w:left w:val="none" w:sz="0" w:space="0" w:color="auto"/>
            <w:bottom w:val="none" w:sz="0" w:space="0" w:color="auto"/>
            <w:right w:val="none" w:sz="0" w:space="0" w:color="auto"/>
          </w:divBdr>
        </w:div>
        <w:div w:id="824400367">
          <w:marLeft w:val="0"/>
          <w:marRight w:val="0"/>
          <w:marTop w:val="0"/>
          <w:marBottom w:val="160"/>
          <w:divBdr>
            <w:top w:val="none" w:sz="0" w:space="0" w:color="auto"/>
            <w:left w:val="none" w:sz="0" w:space="0" w:color="auto"/>
            <w:bottom w:val="none" w:sz="0" w:space="0" w:color="auto"/>
            <w:right w:val="none" w:sz="0" w:space="0" w:color="auto"/>
          </w:divBdr>
        </w:div>
      </w:divsChild>
    </w:div>
    <w:div w:id="1399012095">
      <w:bodyDiv w:val="1"/>
      <w:marLeft w:val="0"/>
      <w:marRight w:val="0"/>
      <w:marTop w:val="0"/>
      <w:marBottom w:val="0"/>
      <w:divBdr>
        <w:top w:val="none" w:sz="0" w:space="0" w:color="auto"/>
        <w:left w:val="none" w:sz="0" w:space="0" w:color="auto"/>
        <w:bottom w:val="none" w:sz="0" w:space="0" w:color="auto"/>
        <w:right w:val="none" w:sz="0" w:space="0" w:color="auto"/>
      </w:divBdr>
      <w:divsChild>
        <w:div w:id="1404448509">
          <w:marLeft w:val="0"/>
          <w:marRight w:val="360"/>
          <w:marTop w:val="0"/>
          <w:marBottom w:val="160"/>
          <w:divBdr>
            <w:top w:val="none" w:sz="0" w:space="0" w:color="auto"/>
            <w:left w:val="none" w:sz="0" w:space="0" w:color="auto"/>
            <w:bottom w:val="none" w:sz="0" w:space="0" w:color="auto"/>
            <w:right w:val="none" w:sz="0" w:space="0" w:color="auto"/>
          </w:divBdr>
        </w:div>
        <w:div w:id="753011311">
          <w:marLeft w:val="0"/>
          <w:marRight w:val="360"/>
          <w:marTop w:val="0"/>
          <w:marBottom w:val="160"/>
          <w:divBdr>
            <w:top w:val="none" w:sz="0" w:space="0" w:color="auto"/>
            <w:left w:val="none" w:sz="0" w:space="0" w:color="auto"/>
            <w:bottom w:val="none" w:sz="0" w:space="0" w:color="auto"/>
            <w:right w:val="none" w:sz="0" w:space="0" w:color="auto"/>
          </w:divBdr>
        </w:div>
        <w:div w:id="1611355450">
          <w:marLeft w:val="0"/>
          <w:marRight w:val="360"/>
          <w:marTop w:val="0"/>
          <w:marBottom w:val="160"/>
          <w:divBdr>
            <w:top w:val="none" w:sz="0" w:space="0" w:color="auto"/>
            <w:left w:val="none" w:sz="0" w:space="0" w:color="auto"/>
            <w:bottom w:val="none" w:sz="0" w:space="0" w:color="auto"/>
            <w:right w:val="none" w:sz="0" w:space="0" w:color="auto"/>
          </w:divBdr>
        </w:div>
        <w:div w:id="592904291">
          <w:marLeft w:val="0"/>
          <w:marRight w:val="0"/>
          <w:marTop w:val="0"/>
          <w:marBottom w:val="1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vision2030.t4edu.com/files/vision-2016.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639</Words>
  <Characters>3648</Characters>
  <Application>Microsoft Office Word</Application>
  <DocSecurity>0</DocSecurity>
  <Lines>30</Lines>
  <Paragraphs>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Ghassan A. Almahmood</dc:creator>
  <cp:keywords/>
  <dc:description/>
  <cp:lastModifiedBy>kfh47</cp:lastModifiedBy>
  <cp:revision>3</cp:revision>
  <cp:lastPrinted>2016-11-29T10:05:00Z</cp:lastPrinted>
  <dcterms:created xsi:type="dcterms:W3CDTF">2016-11-29T10:10:00Z</dcterms:created>
  <dcterms:modified xsi:type="dcterms:W3CDTF">2016-11-30T13:46:00Z</dcterms:modified>
</cp:coreProperties>
</file>