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CA" w:rsidRPr="00C63466" w:rsidRDefault="005228CA" w:rsidP="005228CA">
      <w:pPr>
        <w:bidi w:val="0"/>
        <w:spacing w:after="0" w:line="240" w:lineRule="auto"/>
        <w:jc w:val="center"/>
        <w:rPr>
          <w:rFonts w:cs="Traditional Arabic"/>
          <w:b w:val="0"/>
          <w:bCs/>
          <w:sz w:val="40"/>
          <w:szCs w:val="40"/>
        </w:rPr>
      </w:pPr>
      <w:r w:rsidRPr="00C63466">
        <w:rPr>
          <w:rFonts w:cs="Traditional Arabic"/>
          <w:bCs/>
          <w:sz w:val="40"/>
          <w:szCs w:val="40"/>
          <w:rtl/>
        </w:rPr>
        <w:t>التخريج ودراسة الأسانيد (1)</w:t>
      </w:r>
    </w:p>
    <w:p w:rsidR="005228CA" w:rsidRPr="008B03CB" w:rsidRDefault="005228CA" w:rsidP="005228CA">
      <w:pPr>
        <w:spacing w:after="0" w:line="240" w:lineRule="auto"/>
        <w:ind w:left="6523"/>
        <w:rPr>
          <w:rFonts w:cs="Traditional Arabic"/>
          <w:b w:val="0"/>
          <w:bCs/>
          <w:sz w:val="40"/>
          <w:szCs w:val="40"/>
          <w:rtl/>
        </w:rPr>
      </w:pPr>
      <w:r w:rsidRPr="008B03CB">
        <w:rPr>
          <w:rFonts w:cs="Traditional Arabic"/>
          <w:b w:val="0"/>
          <w:bCs/>
          <w:sz w:val="40"/>
          <w:szCs w:val="40"/>
          <w:rtl/>
        </w:rPr>
        <w:t>الرقم: 436</w:t>
      </w:r>
    </w:p>
    <w:p w:rsidR="005228CA" w:rsidRPr="00C63466" w:rsidRDefault="005228CA" w:rsidP="005228CA">
      <w:pPr>
        <w:spacing w:after="0" w:line="240" w:lineRule="auto"/>
        <w:ind w:left="5040"/>
        <w:rPr>
          <w:rFonts w:cs="Traditional Arabic"/>
          <w:sz w:val="40"/>
          <w:szCs w:val="40"/>
          <w:rtl/>
        </w:rPr>
      </w:pPr>
      <w:r w:rsidRPr="008B03CB">
        <w:rPr>
          <w:rFonts w:cs="Traditional Arabic"/>
          <w:b w:val="0"/>
          <w:bCs/>
          <w:sz w:val="40"/>
          <w:szCs w:val="40"/>
          <w:rtl/>
        </w:rPr>
        <w:t>الزمن: (3) ثلاث ساعات أسبوعيا</w:t>
      </w:r>
    </w:p>
    <w:p w:rsidR="005228CA" w:rsidRPr="00C63466" w:rsidRDefault="005228CA" w:rsidP="005228CA">
      <w:pPr>
        <w:spacing w:after="0" w:line="240" w:lineRule="auto"/>
        <w:ind w:left="5803" w:firstLine="677"/>
        <w:rPr>
          <w:rFonts w:cs="Traditional Arabic"/>
          <w:sz w:val="14"/>
          <w:szCs w:val="14"/>
          <w:rtl/>
        </w:rPr>
      </w:pPr>
    </w:p>
    <w:p w:rsidR="005228CA" w:rsidRPr="00C63466" w:rsidRDefault="005228CA" w:rsidP="005228CA">
      <w:pPr>
        <w:spacing w:after="0" w:line="240" w:lineRule="auto"/>
        <w:rPr>
          <w:rFonts w:cs="Traditional Arabic"/>
          <w:b w:val="0"/>
          <w:bCs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يشتمل هذا المستوى ما يلي: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pacing w:val="-4"/>
          <w:sz w:val="40"/>
          <w:szCs w:val="40"/>
          <w:rtl/>
        </w:rPr>
      </w:pPr>
      <w:r w:rsidRPr="00C63466">
        <w:rPr>
          <w:rFonts w:cs="Traditional Arabic"/>
          <w:bCs/>
          <w:spacing w:val="-4"/>
          <w:sz w:val="40"/>
          <w:szCs w:val="40"/>
          <w:rtl/>
        </w:rPr>
        <w:t>أولا:</w:t>
      </w:r>
      <w:r w:rsidRPr="00C63466">
        <w:rPr>
          <w:rFonts w:cs="Traditional Arabic"/>
          <w:spacing w:val="-4"/>
          <w:sz w:val="40"/>
          <w:szCs w:val="40"/>
          <w:rtl/>
        </w:rPr>
        <w:t xml:space="preserve"> التعريف </w:t>
      </w:r>
      <w:proofErr w:type="gramStart"/>
      <w:r w:rsidRPr="00C63466">
        <w:rPr>
          <w:rFonts w:cs="Traditional Arabic"/>
          <w:spacing w:val="-4"/>
          <w:sz w:val="40"/>
          <w:szCs w:val="40"/>
          <w:rtl/>
        </w:rPr>
        <w:t>بالتخريج,</w:t>
      </w:r>
      <w:proofErr w:type="gramEnd"/>
      <w:r w:rsidRPr="00C63466">
        <w:rPr>
          <w:rFonts w:cs="Traditional Arabic"/>
          <w:spacing w:val="-4"/>
          <w:sz w:val="40"/>
          <w:szCs w:val="40"/>
          <w:rtl/>
        </w:rPr>
        <w:t xml:space="preserve"> الفرق بينه وبين الإخراج, أهميته, الارتباط الوثيق بين التخريج ودراسة الأسانيد.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ثانيا:</w:t>
      </w:r>
      <w:r w:rsidRPr="00C63466">
        <w:rPr>
          <w:rFonts w:cs="Traditional Arabic"/>
          <w:sz w:val="40"/>
          <w:szCs w:val="40"/>
          <w:rtl/>
        </w:rPr>
        <w:t xml:space="preserve"> طرق معرفة مواضع الحديث: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sz w:val="40"/>
          <w:szCs w:val="40"/>
          <w:rtl/>
        </w:rPr>
        <w:tab/>
        <w:t>الطريقة الأولى: عن طريق معرفة راوي الحديث من الصحابة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sz w:val="40"/>
          <w:szCs w:val="40"/>
          <w:rtl/>
        </w:rPr>
        <w:tab/>
        <w:t>الطريقة الثانية: عن طريق معرفة أول لفظ من متن الحديث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pacing w:val="-6"/>
          <w:sz w:val="40"/>
          <w:szCs w:val="40"/>
          <w:rtl/>
        </w:rPr>
      </w:pPr>
      <w:r w:rsidRPr="00C63466">
        <w:rPr>
          <w:rFonts w:cs="Traditional Arabic"/>
          <w:sz w:val="40"/>
          <w:szCs w:val="40"/>
          <w:rtl/>
        </w:rPr>
        <w:tab/>
      </w:r>
      <w:r w:rsidRPr="00C63466">
        <w:rPr>
          <w:rFonts w:cs="Traditional Arabic"/>
          <w:spacing w:val="-6"/>
          <w:sz w:val="40"/>
          <w:szCs w:val="40"/>
          <w:rtl/>
        </w:rPr>
        <w:t>الطريقة الثالثة: عن طريق معرفة كلمة يقل دورانها على الألسنة من أي جزء من متن الحديث.</w:t>
      </w:r>
    </w:p>
    <w:p w:rsidR="005228CA" w:rsidRPr="00C63466" w:rsidRDefault="005228CA" w:rsidP="005228CA">
      <w:pPr>
        <w:spacing w:after="0" w:line="240" w:lineRule="auto"/>
        <w:ind w:firstLine="677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sz w:val="40"/>
          <w:szCs w:val="40"/>
          <w:rtl/>
        </w:rPr>
        <w:t>الطريقة الرابعة: عن طريق معرفة موضوع الحديث</w:t>
      </w:r>
    </w:p>
    <w:p w:rsidR="005228CA" w:rsidRPr="00C63466" w:rsidRDefault="005228CA" w:rsidP="005228CA">
      <w:pPr>
        <w:spacing w:after="0" w:line="240" w:lineRule="auto"/>
        <w:ind w:firstLine="677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sz w:val="40"/>
          <w:szCs w:val="40"/>
          <w:rtl/>
        </w:rPr>
        <w:t>الطريقة الخامسة: عن طريق النظر في حال الحديث سندا ومتنا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ثالثا:</w:t>
      </w:r>
      <w:r w:rsidRPr="00C63466">
        <w:rPr>
          <w:rFonts w:cs="Traditional Arabic"/>
          <w:sz w:val="40"/>
          <w:szCs w:val="40"/>
          <w:rtl/>
        </w:rPr>
        <w:t xml:space="preserve"> المؤلفات التي عنيت بذكر مواضع الحديث.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ذخائر المواريث في الدلالة على مواضع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الحديث,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للنابلسي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تحفة الإشراف بمعرفة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الأطراف,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للمزي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الجامع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الصغير,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الجامع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الكبير,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راموز الأحاديث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مفتاح كنوز السنة</w:t>
      </w:r>
    </w:p>
    <w:p w:rsidR="005228CA" w:rsidRPr="00C63466" w:rsidRDefault="005228CA" w:rsidP="005228CA">
      <w:pPr>
        <w:pStyle w:val="a3"/>
        <w:widowControl/>
        <w:numPr>
          <w:ilvl w:val="0"/>
          <w:numId w:val="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المعجم المفهرس لألفاظ الحديث النبوي.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lastRenderedPageBreak/>
        <w:t>رابعا:</w:t>
      </w:r>
      <w:r w:rsidRPr="00C63466">
        <w:rPr>
          <w:rFonts w:cs="Traditional Arabic"/>
          <w:sz w:val="40"/>
          <w:szCs w:val="40"/>
          <w:rtl/>
        </w:rPr>
        <w:t xml:space="preserve"> القواعد المتبعة في تخريج الأحاديث: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جمع الطرق المختلفة للحديث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المعارضة بين الأحاديث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تتبع أحوال رجال السند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البحث عن العلل الواردة في الأحاديث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الاعتبار بالمتابعات والشواهد.</w:t>
      </w:r>
    </w:p>
    <w:p w:rsidR="005228CA" w:rsidRPr="00C63466" w:rsidRDefault="005228CA" w:rsidP="005228CA">
      <w:pPr>
        <w:pStyle w:val="a3"/>
        <w:widowControl/>
        <w:numPr>
          <w:ilvl w:val="0"/>
          <w:numId w:val="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الحكم على الحديث سندا ومتنا</w:t>
      </w:r>
    </w:p>
    <w:p w:rsidR="005228CA" w:rsidRPr="00C63466" w:rsidRDefault="005228CA" w:rsidP="005228CA">
      <w:pPr>
        <w:spacing w:after="0" w:line="240" w:lineRule="auto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خامسا:</w:t>
      </w:r>
      <w:r w:rsidRPr="00C63466">
        <w:rPr>
          <w:rFonts w:cs="Traditional Arabic"/>
          <w:sz w:val="40"/>
          <w:szCs w:val="40"/>
          <w:rtl/>
        </w:rPr>
        <w:t xml:space="preserve"> أنماط الكتب المؤلفة في تخريج الأحاديث: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تخريج الأحاديث الواقعة في كتب التفسير</w:t>
      </w:r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الكشاف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للزمخشري,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للزيلعي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الكاف الشاف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الكشاف,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تفسير أبي الليث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السمرقندي,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قطلوبغا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الفتح السماوي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البيضاوي,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للمناوي</w:t>
      </w:r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تحفة الراوي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البيضاوي,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همات الدمشقي</w:t>
      </w:r>
    </w:p>
    <w:p w:rsidR="005228CA" w:rsidRPr="00C63466" w:rsidRDefault="005228CA" w:rsidP="005228CA">
      <w:pPr>
        <w:pStyle w:val="a3"/>
        <w:widowControl/>
        <w:numPr>
          <w:ilvl w:val="0"/>
          <w:numId w:val="4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هداية المكتفي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النسفي,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لعبد العزيز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الغماري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الحديث وشروحه:</w:t>
      </w:r>
    </w:p>
    <w:p w:rsidR="005228CA" w:rsidRPr="00C63466" w:rsidRDefault="005228CA" w:rsidP="005228CA">
      <w:pPr>
        <w:pStyle w:val="a3"/>
        <w:widowControl/>
        <w:numPr>
          <w:ilvl w:val="0"/>
          <w:numId w:val="5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الأحاديث التي يشير إليها الترمذي في كل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باب,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للعراقي</w:t>
      </w:r>
    </w:p>
    <w:p w:rsidR="005228CA" w:rsidRPr="00C63466" w:rsidRDefault="005228CA" w:rsidP="005228CA">
      <w:pPr>
        <w:pStyle w:val="a3"/>
        <w:widowControl/>
        <w:numPr>
          <w:ilvl w:val="0"/>
          <w:numId w:val="5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الأربعين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النووية,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5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الأذكار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للنووي,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5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هداية الرواة في تخريج أحاديث المصباح والمشكاة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5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الحاوي في بيان آثار الطحاوي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الواردة في كتب العقائد:</w:t>
      </w:r>
    </w:p>
    <w:p w:rsidR="005228CA" w:rsidRPr="00C63466" w:rsidRDefault="005228CA" w:rsidP="005228CA">
      <w:pPr>
        <w:pStyle w:val="a3"/>
        <w:widowControl/>
        <w:numPr>
          <w:ilvl w:val="0"/>
          <w:numId w:val="6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بغية الرائد في تخريج أحاديث شرح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العقائد,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قطلوبغا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6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lastRenderedPageBreak/>
        <w:t xml:space="preserve">تخريج أحاديث الأربعين في أصول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الدين,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قطلوبغا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6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شرح العقائد </w:t>
      </w:r>
      <w:proofErr w:type="spellStart"/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النسفية</w:t>
      </w:r>
      <w:proofErr w:type="spellEnd"/>
      <w:r w:rsidRPr="00C63466">
        <w:rPr>
          <w:rFonts w:ascii="Traditional Arabic" w:hAnsi="Traditional Arabic"/>
          <w:sz w:val="40"/>
          <w:szCs w:val="40"/>
          <w:rtl/>
        </w:rPr>
        <w:t>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</w:t>
      </w:r>
    </w:p>
    <w:p w:rsidR="005228CA" w:rsidRPr="00C63466" w:rsidRDefault="005228CA" w:rsidP="005228CA">
      <w:pPr>
        <w:pStyle w:val="a3"/>
        <w:widowControl/>
        <w:numPr>
          <w:ilvl w:val="0"/>
          <w:numId w:val="6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شرح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المواقف,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</w:t>
      </w:r>
    </w:p>
    <w:p w:rsidR="005228CA" w:rsidRPr="00C63466" w:rsidRDefault="005228CA" w:rsidP="005228CA">
      <w:pPr>
        <w:pStyle w:val="a3"/>
        <w:widowControl/>
        <w:numPr>
          <w:ilvl w:val="0"/>
          <w:numId w:val="6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فرائد القلائد في تخريج شرح العقائد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للنسفي,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لملا علي القارئ.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كتب أصول الفقه:</w:t>
      </w:r>
    </w:p>
    <w:p w:rsidR="005228CA" w:rsidRPr="00C63466" w:rsidRDefault="005228CA" w:rsidP="005228CA">
      <w:pPr>
        <w:pStyle w:val="a3"/>
        <w:widowControl/>
        <w:numPr>
          <w:ilvl w:val="0"/>
          <w:numId w:val="7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المختصر الكبير لابن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الحاجب,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عبد الهادي, ولابن الملقن, ولابن حجر.</w:t>
      </w:r>
    </w:p>
    <w:p w:rsidR="005228CA" w:rsidRPr="00C63466" w:rsidRDefault="005228CA" w:rsidP="005228CA">
      <w:pPr>
        <w:pStyle w:val="a3"/>
        <w:widowControl/>
        <w:numPr>
          <w:ilvl w:val="0"/>
          <w:numId w:val="7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منهاج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البيضاوي,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للتاج السبكي, وللعراقي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كتب الفقه: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الأم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للشافعي,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للبيهقي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المهذب لأبي إسحاق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الشيرازي,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للحازمي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التحقيق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التعليق,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الجوزي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تنقيح التحقيق في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التعليق,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عبد الهادي.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نصب الراية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الهداية,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للزيلعي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الكافي في فقه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الحنابلة,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للمقدسي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أحاديث الشرح الكبير للرافعي على وجيز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الغزالي,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جماعة.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إرشاد الفقيه إلى أدلة التنبيه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للشيرازي,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كثير.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البدر المنير في تخريج الأحاديث والآثار الواقعة في الشرح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الكبير,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الملقن 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تحفة المحتاج إلى أدلة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المنهاج,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الملقن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الدراية في تخريج أحاديث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الهداية,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التلخيص الحبير في تخريج أحاديث الرافعي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الكبير,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حجر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lastRenderedPageBreak/>
        <w:t xml:space="preserve">هداية الرشد في تخريج بداية ابن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رشد,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لأحمد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الغماري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إرواء الغليل في تخريج أحاديث منار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السبيل,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للألباني.</w:t>
      </w:r>
    </w:p>
    <w:p w:rsidR="005228CA" w:rsidRPr="00C63466" w:rsidRDefault="005228CA" w:rsidP="005228CA">
      <w:pPr>
        <w:pStyle w:val="a3"/>
        <w:widowControl/>
        <w:numPr>
          <w:ilvl w:val="0"/>
          <w:numId w:val="8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الأحاديث الواردة في مدونة مالك بن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أنس,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للطاهر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الدرديري</w:t>
      </w:r>
      <w:proofErr w:type="spellEnd"/>
      <w:r w:rsidRPr="00C63466">
        <w:rPr>
          <w:rFonts w:ascii="Traditional Arabic" w:hAnsi="Traditional Arabic"/>
          <w:sz w:val="40"/>
          <w:szCs w:val="40"/>
          <w:rtl/>
        </w:rPr>
        <w:t xml:space="preserve"> (رسالة دكتوراه)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كتب السير:</w:t>
      </w:r>
    </w:p>
    <w:p w:rsidR="005228CA" w:rsidRPr="00C63466" w:rsidRDefault="005228CA" w:rsidP="005228CA">
      <w:pPr>
        <w:pStyle w:val="a3"/>
        <w:widowControl/>
        <w:numPr>
          <w:ilvl w:val="0"/>
          <w:numId w:val="9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الأحاديث الواقعة في الشفا للقاضي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عياض,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قطلوبغا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9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مناهل الصفا في تخريج أحاديث الشفا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للقاضي,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</w:t>
      </w:r>
    </w:p>
    <w:p w:rsidR="005228CA" w:rsidRPr="00C63466" w:rsidRDefault="005228CA" w:rsidP="005228CA">
      <w:pPr>
        <w:pStyle w:val="a3"/>
        <w:widowControl/>
        <w:numPr>
          <w:ilvl w:val="0"/>
          <w:numId w:val="9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موارد أهل السداد والوفا في تكميل مناهل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الصفا,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لإدريس بن محمد الحسيني العراقي.</w:t>
      </w:r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كتب الأخلاق:</w:t>
      </w:r>
    </w:p>
    <w:p w:rsidR="005228CA" w:rsidRPr="00C63466" w:rsidRDefault="005228CA" w:rsidP="005228CA">
      <w:pPr>
        <w:pStyle w:val="a3"/>
        <w:widowControl/>
        <w:numPr>
          <w:ilvl w:val="0"/>
          <w:numId w:val="10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أخبار الأحياء بأخبار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الإحياء,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للعراقي</w:t>
      </w:r>
    </w:p>
    <w:p w:rsidR="005228CA" w:rsidRPr="00C63466" w:rsidRDefault="005228CA" w:rsidP="005228CA">
      <w:pPr>
        <w:pStyle w:val="a3"/>
        <w:widowControl/>
        <w:numPr>
          <w:ilvl w:val="0"/>
          <w:numId w:val="10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المغني عن حمل الأسفار في تخريج ما في الإحياء من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الأخبار,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للعراقي</w:t>
      </w:r>
    </w:p>
    <w:p w:rsidR="005228CA" w:rsidRPr="00C63466" w:rsidRDefault="005228CA" w:rsidP="005228CA">
      <w:pPr>
        <w:pStyle w:val="a3"/>
        <w:widowControl/>
        <w:numPr>
          <w:ilvl w:val="0"/>
          <w:numId w:val="10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تحفة الأحياء بما فات من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تخاريج</w:t>
      </w:r>
      <w:proofErr w:type="spellEnd"/>
      <w:r w:rsidRPr="00C63466">
        <w:rPr>
          <w:rFonts w:ascii="Traditional Arabic" w:hAnsi="Traditional Arabic"/>
          <w:sz w:val="40"/>
          <w:szCs w:val="40"/>
          <w:rtl/>
        </w:rPr>
        <w:t xml:space="preserve">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الإحياء,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لابن </w:t>
      </w:r>
      <w:proofErr w:type="spellStart"/>
      <w:r w:rsidRPr="00C63466">
        <w:rPr>
          <w:rFonts w:ascii="Traditional Arabic" w:hAnsi="Traditional Arabic"/>
          <w:sz w:val="40"/>
          <w:szCs w:val="40"/>
          <w:rtl/>
        </w:rPr>
        <w:t>قطلوبغا</w:t>
      </w:r>
      <w:proofErr w:type="spellEnd"/>
    </w:p>
    <w:p w:rsidR="005228CA" w:rsidRPr="00C63466" w:rsidRDefault="005228CA" w:rsidP="005228CA">
      <w:pPr>
        <w:pStyle w:val="a3"/>
        <w:widowControl/>
        <w:numPr>
          <w:ilvl w:val="0"/>
          <w:numId w:val="3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كتب في تخريج الأحاديث الواقعة في كتب اللغة:</w:t>
      </w:r>
    </w:p>
    <w:p w:rsidR="005228CA" w:rsidRPr="00C63466" w:rsidRDefault="005228CA" w:rsidP="005228CA">
      <w:pPr>
        <w:pStyle w:val="a3"/>
        <w:widowControl/>
        <w:numPr>
          <w:ilvl w:val="0"/>
          <w:numId w:val="1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فلق الإصباح في تخريج أحاديث الصحاح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للجوهري,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للسيوطي.</w:t>
      </w:r>
    </w:p>
    <w:p w:rsidR="005228CA" w:rsidRPr="00C63466" w:rsidRDefault="005228CA" w:rsidP="005228CA">
      <w:pPr>
        <w:pStyle w:val="a3"/>
        <w:widowControl/>
        <w:numPr>
          <w:ilvl w:val="0"/>
          <w:numId w:val="11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 xml:space="preserve">تخريج الأحاديث والآثار الواردة في شرح الكافية في </w:t>
      </w:r>
      <w:proofErr w:type="gramStart"/>
      <w:r w:rsidRPr="00C63466">
        <w:rPr>
          <w:rFonts w:ascii="Traditional Arabic" w:hAnsi="Traditional Arabic"/>
          <w:sz w:val="40"/>
          <w:szCs w:val="40"/>
          <w:rtl/>
        </w:rPr>
        <w:t>النحو,</w:t>
      </w:r>
      <w:proofErr w:type="gramEnd"/>
      <w:r w:rsidRPr="00C63466">
        <w:rPr>
          <w:rFonts w:ascii="Traditional Arabic" w:hAnsi="Traditional Arabic"/>
          <w:sz w:val="40"/>
          <w:szCs w:val="40"/>
          <w:rtl/>
        </w:rPr>
        <w:t xml:space="preserve"> لعبد القادر البغدادي</w:t>
      </w:r>
    </w:p>
    <w:p w:rsidR="005228CA" w:rsidRPr="00C63466" w:rsidRDefault="005228CA" w:rsidP="005228CA">
      <w:pPr>
        <w:spacing w:after="0" w:line="240" w:lineRule="auto"/>
        <w:ind w:left="22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سادسا:</w:t>
      </w:r>
      <w:r w:rsidRPr="00C63466">
        <w:rPr>
          <w:rFonts w:cs="Traditional Arabic"/>
          <w:sz w:val="40"/>
          <w:szCs w:val="40"/>
          <w:rtl/>
        </w:rPr>
        <w:t xml:space="preserve"> دراسة مقدمات بعض كتب التخريج وقراءة نماذج منها وذلك للتعرف على مناهجها.</w:t>
      </w:r>
    </w:p>
    <w:p w:rsidR="005228CA" w:rsidRPr="00C63466" w:rsidRDefault="005228CA" w:rsidP="005228CA">
      <w:pPr>
        <w:spacing w:after="0" w:line="240" w:lineRule="auto"/>
        <w:ind w:left="22"/>
        <w:rPr>
          <w:rFonts w:cs="Traditional Arabic"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t>سابعا:</w:t>
      </w:r>
      <w:r w:rsidRPr="00C63466">
        <w:rPr>
          <w:rFonts w:cs="Traditional Arabic"/>
          <w:sz w:val="40"/>
          <w:szCs w:val="40"/>
          <w:rtl/>
        </w:rPr>
        <w:t xml:space="preserve"> دراسة تطبيقية لتخريج الأحاديث ودراسة الأسانيد.</w:t>
      </w:r>
    </w:p>
    <w:p w:rsidR="005228CA" w:rsidRPr="00C63466" w:rsidRDefault="005228CA" w:rsidP="005228CA">
      <w:pPr>
        <w:spacing w:after="0" w:line="240" w:lineRule="auto"/>
        <w:ind w:left="22"/>
        <w:rPr>
          <w:rFonts w:cs="Traditional Arabic"/>
          <w:spacing w:val="-4"/>
          <w:sz w:val="40"/>
          <w:szCs w:val="40"/>
          <w:rtl/>
        </w:rPr>
      </w:pPr>
      <w:r w:rsidRPr="00C63466">
        <w:rPr>
          <w:rFonts w:cs="Traditional Arabic"/>
          <w:spacing w:val="-4"/>
          <w:sz w:val="40"/>
          <w:szCs w:val="40"/>
          <w:rtl/>
        </w:rPr>
        <w:t>وذلك بأن يكلف الطلاب باختيار نماذج يقومون بتخريجها ودراسة أسانيدها من الكتب المطبوعة والمخطوطة.</w:t>
      </w:r>
    </w:p>
    <w:p w:rsidR="005228CA" w:rsidRPr="00C63466" w:rsidRDefault="005228CA" w:rsidP="005228CA">
      <w:pPr>
        <w:spacing w:after="0" w:line="240" w:lineRule="auto"/>
        <w:ind w:left="22"/>
        <w:rPr>
          <w:rFonts w:cs="Traditional Arabic"/>
          <w:b w:val="0"/>
          <w:bCs/>
          <w:sz w:val="40"/>
          <w:szCs w:val="40"/>
          <w:rtl/>
        </w:rPr>
      </w:pPr>
      <w:r w:rsidRPr="00C63466">
        <w:rPr>
          <w:rFonts w:cs="Traditional Arabic"/>
          <w:bCs/>
          <w:sz w:val="40"/>
          <w:szCs w:val="40"/>
          <w:rtl/>
        </w:rPr>
        <w:lastRenderedPageBreak/>
        <w:t>المراجع والمصادر:</w:t>
      </w:r>
    </w:p>
    <w:p w:rsidR="005228CA" w:rsidRPr="00C63466" w:rsidRDefault="005228CA" w:rsidP="005228CA">
      <w:pPr>
        <w:pStyle w:val="a3"/>
        <w:widowControl/>
        <w:numPr>
          <w:ilvl w:val="0"/>
          <w:numId w:val="1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ميزان الاعتدال</w:t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  <w:t>للحافظ شمس الدين الذهبي</w:t>
      </w:r>
    </w:p>
    <w:p w:rsidR="005228CA" w:rsidRPr="00C63466" w:rsidRDefault="005228CA" w:rsidP="005228CA">
      <w:pPr>
        <w:pStyle w:val="a3"/>
        <w:widowControl/>
        <w:numPr>
          <w:ilvl w:val="0"/>
          <w:numId w:val="1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الدراية في تخريج أحاديث الهداية</w:t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  <w:t>للحافظ ابن حجر العسقلاني</w:t>
      </w:r>
    </w:p>
    <w:p w:rsidR="005228CA" w:rsidRPr="00C63466" w:rsidRDefault="005228CA" w:rsidP="005228CA">
      <w:pPr>
        <w:pStyle w:val="a3"/>
        <w:widowControl/>
        <w:numPr>
          <w:ilvl w:val="0"/>
          <w:numId w:val="1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التلخيص الحبير في تخريج أحاديث الرافعي الكبير</w:t>
      </w:r>
      <w:r w:rsidRPr="00C63466">
        <w:rPr>
          <w:rFonts w:ascii="Traditional Arabic" w:hAnsi="Traditional Arabic"/>
          <w:sz w:val="40"/>
          <w:szCs w:val="40"/>
          <w:rtl/>
        </w:rPr>
        <w:tab/>
        <w:t>للحافظ ابن حجر العسقلاني</w:t>
      </w:r>
    </w:p>
    <w:p w:rsidR="005228CA" w:rsidRPr="00C63466" w:rsidRDefault="005228CA" w:rsidP="005228CA">
      <w:pPr>
        <w:pStyle w:val="a3"/>
        <w:widowControl/>
        <w:numPr>
          <w:ilvl w:val="0"/>
          <w:numId w:val="12"/>
        </w:numPr>
        <w:jc w:val="left"/>
        <w:rPr>
          <w:rFonts w:ascii="Traditional Arabic" w:hAnsi="Traditional Arabic"/>
          <w:sz w:val="40"/>
          <w:szCs w:val="40"/>
        </w:rPr>
      </w:pPr>
      <w:r w:rsidRPr="00C63466">
        <w:rPr>
          <w:rFonts w:ascii="Traditional Arabic" w:hAnsi="Traditional Arabic"/>
          <w:sz w:val="40"/>
          <w:szCs w:val="40"/>
          <w:rtl/>
        </w:rPr>
        <w:t>تهذيب التهذيب</w:t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</w:r>
      <w:r w:rsidRPr="00C63466">
        <w:rPr>
          <w:rFonts w:ascii="Traditional Arabic" w:hAnsi="Traditional Arabic"/>
          <w:sz w:val="40"/>
          <w:szCs w:val="40"/>
          <w:rtl/>
        </w:rPr>
        <w:tab/>
        <w:t>للحافظ ابن حجر العسقلاني</w:t>
      </w:r>
    </w:p>
    <w:p w:rsidR="00332D5E" w:rsidRDefault="005228CA" w:rsidP="005228CA">
      <w:r w:rsidRPr="00C63466">
        <w:rPr>
          <w:sz w:val="40"/>
          <w:szCs w:val="40"/>
          <w:rtl/>
        </w:rPr>
        <w:t>أصول التخريج ودراسة الأسانيد</w:t>
      </w:r>
      <w:r w:rsidRPr="00C63466">
        <w:rPr>
          <w:sz w:val="40"/>
          <w:szCs w:val="40"/>
          <w:rtl/>
        </w:rPr>
        <w:tab/>
      </w:r>
      <w:r w:rsidRPr="00C63466">
        <w:rPr>
          <w:sz w:val="40"/>
          <w:szCs w:val="40"/>
          <w:rtl/>
        </w:rPr>
        <w:tab/>
      </w:r>
      <w:r w:rsidRPr="00C63466">
        <w:rPr>
          <w:sz w:val="40"/>
          <w:szCs w:val="40"/>
          <w:rtl/>
        </w:rPr>
        <w:tab/>
        <w:t>للدكتور محمود الطحان</w:t>
      </w:r>
      <w:bookmarkStart w:id="0" w:name="_GoBack"/>
      <w:bookmarkEnd w:id="0"/>
    </w:p>
    <w:sectPr w:rsidR="00332D5E" w:rsidSect="00BC2D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8A1"/>
    <w:multiLevelType w:val="hybridMultilevel"/>
    <w:tmpl w:val="5D4EE7A6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" w15:restartNumberingAfterBreak="0">
    <w:nsid w:val="08F1396D"/>
    <w:multiLevelType w:val="hybridMultilevel"/>
    <w:tmpl w:val="431A9AB6"/>
    <w:lvl w:ilvl="0" w:tplc="FC6C7BB0">
      <w:start w:val="1"/>
      <w:numFmt w:val="decimal"/>
      <w:lvlText w:val="%1-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0CC6429D"/>
    <w:multiLevelType w:val="hybridMultilevel"/>
    <w:tmpl w:val="96B05748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0F4C03AB"/>
    <w:multiLevelType w:val="hybridMultilevel"/>
    <w:tmpl w:val="E0DCD410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" w15:restartNumberingAfterBreak="0">
    <w:nsid w:val="190929CC"/>
    <w:multiLevelType w:val="hybridMultilevel"/>
    <w:tmpl w:val="42D8B502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5" w15:restartNumberingAfterBreak="0">
    <w:nsid w:val="191029D3"/>
    <w:multiLevelType w:val="hybridMultilevel"/>
    <w:tmpl w:val="6AB28BBA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6" w15:restartNumberingAfterBreak="0">
    <w:nsid w:val="1F9A1626"/>
    <w:multiLevelType w:val="hybridMultilevel"/>
    <w:tmpl w:val="BE3452F6"/>
    <w:lvl w:ilvl="0" w:tplc="794A96D2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0218DB"/>
    <w:multiLevelType w:val="hybridMultilevel"/>
    <w:tmpl w:val="069AA6FA"/>
    <w:lvl w:ilvl="0" w:tplc="FC6C7BB0">
      <w:start w:val="1"/>
      <w:numFmt w:val="decimal"/>
      <w:lvlText w:val="%1-"/>
      <w:lvlJc w:val="left"/>
      <w:pPr>
        <w:ind w:left="1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8" w15:restartNumberingAfterBreak="0">
    <w:nsid w:val="4CBC046F"/>
    <w:multiLevelType w:val="hybridMultilevel"/>
    <w:tmpl w:val="AEEE7DA6"/>
    <w:lvl w:ilvl="0" w:tplc="794A96D2">
      <w:start w:val="1"/>
      <w:numFmt w:val="bullet"/>
      <w:lvlText w:val="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1744D1"/>
    <w:multiLevelType w:val="hybridMultilevel"/>
    <w:tmpl w:val="7EC49DB0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0" w15:restartNumberingAfterBreak="0">
    <w:nsid w:val="57F94156"/>
    <w:multiLevelType w:val="hybridMultilevel"/>
    <w:tmpl w:val="73561A66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1" w15:restartNumberingAfterBreak="0">
    <w:nsid w:val="7EDD3AC3"/>
    <w:multiLevelType w:val="hybridMultilevel"/>
    <w:tmpl w:val="12AA6622"/>
    <w:lvl w:ilvl="0" w:tplc="794A96D2">
      <w:start w:val="1"/>
      <w:numFmt w:val="bullet"/>
      <w:lvlText w:val="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2"/>
    <w:rsid w:val="00332D5E"/>
    <w:rsid w:val="005228CA"/>
    <w:rsid w:val="00744E12"/>
    <w:rsid w:val="00B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F49EB-392E-4064-AD9B-E38DA478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CA"/>
    <w:pPr>
      <w:bidi/>
      <w:spacing w:after="200" w:line="276" w:lineRule="auto"/>
    </w:pPr>
    <w:rPr>
      <w:rFonts w:ascii="Traditional Arabic" w:eastAsia="Calibri" w:hAnsi="Traditional Arabic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CA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b w:val="0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Eissa M. Masmali</dc:creator>
  <cp:keywords/>
  <dc:description/>
  <cp:lastModifiedBy>Eissa M. Masmali</cp:lastModifiedBy>
  <cp:revision>2</cp:revision>
  <dcterms:created xsi:type="dcterms:W3CDTF">2017-03-20T10:34:00Z</dcterms:created>
  <dcterms:modified xsi:type="dcterms:W3CDTF">2017-03-20T10:34:00Z</dcterms:modified>
</cp:coreProperties>
</file>