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  <w:r w:rsidR="009531DE" w:rsidRPr="009531D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قسم الدراسات القضائية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1874F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1874F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التنظيم القضائي في الفقه الإسلامي مع بيان تطبيقي له في المملكة (</w:t>
            </w:r>
            <w:r w:rsidR="001874FB" w:rsidRPr="001874F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103271</w:t>
            </w:r>
            <w:r w:rsidR="001874FB" w:rsidRPr="001874F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1874F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1874F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E81F1B" w:rsidP="00206D28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8B2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B2E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خالد بن محمد الشمراني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8B2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8B2E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المستوى الرابع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206D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9531DE"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9877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المقرر إن لم يكن داخل المبنى الرئيس للمؤسسة التعليمية</w:t>
            </w:r>
            <w:r w:rsidRPr="00206D28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531DE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9877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4F2930" w:rsidRPr="004F2930" w:rsidRDefault="004F2930" w:rsidP="005554FE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</w:t>
            </w:r>
            <w:r w:rsidR="005554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بالتنظيمات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في الفقه الإسلامي والنظام القضائي السعودي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تأهيل الدارس في هذه المرحلة في جانب الأنظمة المعمول بها في المحاكم السعودية .</w:t>
            </w:r>
          </w:p>
          <w:p w:rsidR="004F2930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تلبية حاجة العمل المرتبطة بعمل القضاء .</w:t>
            </w:r>
          </w:p>
          <w:p w:rsidR="00E81F1B" w:rsidRPr="004F2930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القدرة النقدية عن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الدارس من خلال استيعاب الأنظمة ومراجعتها وتقويمها 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مصادر شبكة الانترنت ل</w:t>
            </w:r>
            <w:r w:rsidR="00BC13B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المستجدات في </w:t>
            </w:r>
            <w:r w:rsidR="00246FC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موضوع المقرر</w:t>
            </w: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التواصل مع المكتبات الإلكترونية والأكاديمية للحصول على مصادر علمية جديدة للمادة.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البحوث والدراسات المنشورة وغير المنشورة في الجامعات والمجلات والدوريات العربية والأجنبية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7A2B27" w:rsidRPr="007A2B27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إعداد مقرر الكتروني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للمادة.</w:t>
            </w:r>
          </w:p>
          <w:p w:rsidR="00EC10D4" w:rsidRDefault="007A2B27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مشاركة الط</w:t>
            </w:r>
            <w:r w:rsidR="00EC10D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لاب باستخراج التطبيقات المعاصرة.</w:t>
            </w:r>
          </w:p>
          <w:p w:rsidR="008D7E95" w:rsidRPr="008D7E95" w:rsidRDefault="008D7E95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طبيق بعض استراتيجيات التدريس الحديثة.</w:t>
            </w:r>
          </w:p>
        </w:tc>
      </w:tr>
    </w:tbl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725F12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التعريف بولاية القضاء بما يميّزها عن الولايات الأخرى ( مشروعيتها ـ أهميّتها ـ الإمامة الكبرى </w:t>
            </w: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ab/>
              <w:t xml:space="preserve"> وولاية القضاء ـ وزارة التفويض وولاية القضاء ـ الإمارة المطلقة وولاية القضاء )</w:t>
            </w:r>
          </w:p>
        </w:tc>
        <w:tc>
          <w:tcPr>
            <w:tcW w:w="1134" w:type="dxa"/>
            <w:vAlign w:val="center"/>
          </w:tcPr>
          <w:p w:rsidR="00E81F1B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E81F1B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725F12" w:rsidRDefault="00725F12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نشأة ولاية القضاء وتطوّرها( ولاية القضاء في عهد الرّسول  ـ في عهد الخلفاء الراشدين  في العهد الأموي والعباسي ـ ولاية القضاء حتى نهاية العصر العثماني ـ ولاية القضاء والفتيا ـ ولاية القضاء والتحيكم ـ ولاية القضاء والمظالم ـ ولاية القضاء والحسبة )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3C754B" w:rsidRDefault="00725F12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الاختصاص القضائي : ( معناه ـ أنواعه ـ إختصاص الجهة ـ الاختصاص النوعي والمكاني والزماني </w:t>
            </w: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ab/>
              <w:t>والشخصي والمذهبي ـ  الأساس الذي يقوم عليه الاختصاص ) ـ تعدد درجات التقاضي ( معناه ـ دليله ـ أهميته ) .</w:t>
            </w:r>
          </w:p>
        </w:tc>
        <w:tc>
          <w:tcPr>
            <w:tcW w:w="1134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B431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C13B1" w:rsidRDefault="00A13C47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القضـــاة :</w:t>
            </w:r>
            <w:r w:rsidR="00725F12"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( شروط التعيين المتفق عليها والمختلف فيها ـ واجبات القضاة وضمانات حسن </w:t>
            </w:r>
            <w:r w:rsidR="00725F12"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ab/>
              <w:t>أدائهم لوظائفهم ـ حقوق القضا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ء ـ تأديب القضاة والتفتيش عليهم</w:t>
            </w:r>
            <w:r w:rsidR="00725F12"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.</w:t>
            </w:r>
          </w:p>
        </w:tc>
        <w:tc>
          <w:tcPr>
            <w:tcW w:w="1134" w:type="dxa"/>
            <w:vAlign w:val="center"/>
          </w:tcPr>
          <w:p w:rsidR="003B5CD2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  <w:vAlign w:val="center"/>
          </w:tcPr>
          <w:p w:rsidR="003B5CD2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725F12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أعوان القضاة : ( نائب القاضي ـ المستشارون ـ الكاتب ـ</w:t>
            </w:r>
            <w:r w:rsidR="00A13C47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الحاجب ـ المُحضِر ـ المترجم ـ </w:t>
            </w: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الخبراء ـ القاسم ـ هيئة النّظر ) .</w:t>
            </w:r>
          </w:p>
        </w:tc>
        <w:tc>
          <w:tcPr>
            <w:tcW w:w="1134" w:type="dxa"/>
            <w:vAlign w:val="center"/>
          </w:tcPr>
          <w:p w:rsidR="003B5CD2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A13C47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B43147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المحاماة ـ وكلاء الخصومة .</w:t>
            </w:r>
          </w:p>
        </w:tc>
        <w:tc>
          <w:tcPr>
            <w:tcW w:w="1134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إستقلال القضاء والقضاة وضمانتهم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المحاكم : ( ترتيبها ـ ولايتها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3C754B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القضاة : ( تعيينهم ـ أقدميتهم ـ ترقيتهم وندبهم ونقلهم ـ وا</w:t>
            </w:r>
            <w:r w:rsidR="00A13C47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جباتهم ـ التفتيش على أعمالهم ـ </w:t>
            </w: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تأديبهم ـ إنتهاء خدمتهم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كتّاب العدل: ( شروط تعيينهم ـ إختصاصاتهم ـ التفتيش عليهم ـ قوة الأوراق الصادرة منهم )</w:t>
            </w:r>
            <w:r w:rsidRPr="003C754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5472E" w:rsidRPr="00FC6260" w:rsidTr="00246FCD">
        <w:tc>
          <w:tcPr>
            <w:tcW w:w="6888" w:type="dxa"/>
            <w:vAlign w:val="center"/>
          </w:tcPr>
          <w:p w:rsidR="00C5472E" w:rsidRPr="00C5472E" w:rsidRDefault="003C754B" w:rsidP="00A13C47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754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موظفوا المحاكم : ( كتاب الضبط ـ المحضرون ـ المترجمون ـ الخبراء ـ مأمور بيت المال ) .</w:t>
            </w:r>
          </w:p>
        </w:tc>
        <w:tc>
          <w:tcPr>
            <w:tcW w:w="1134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C5472E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8F2D19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A6801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 بمتوسط (30) ساعة في الفصل الدراسي.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585517" w:rsidRPr="00421984" w:rsidRDefault="00585517" w:rsidP="00A13C4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A13C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التنظيمات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</w:t>
            </w:r>
            <w:r w:rsidR="00B431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تعرف الطالب على </w:t>
            </w:r>
            <w:r w:rsidR="00A13C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مراحل تطورها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85517" w:rsidRPr="00421984" w:rsidRDefault="00585517" w:rsidP="000247D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يحدد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جهات التقاضي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ويقارن </w:t>
            </w:r>
            <w:r w:rsidR="006507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بين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اختصاصاتها الولائية والقضائية</w:t>
            </w:r>
            <w:r w:rsidR="00BB003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  <w:p w:rsidR="00E81F1B" w:rsidRPr="00421984" w:rsidRDefault="00585517" w:rsidP="000247DA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يمثل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للجهات المرتبطة بالقضاء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ويحلل </w:t>
            </w:r>
            <w:r w:rsidR="000247D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طبيعة عمل التفتيش القضائي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 المطورة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(العروض التقديمية)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421984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التقنيات التعليمية (الفيديو التعليمي)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421984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بنائي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أسئلة شفهية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بحوث وأوراق عمل وتقارير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421984" w:rsidRDefault="00421984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تقويم نهائي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 الاختبارات التحريرية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إنجاز الطالب )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A13C4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ميز بين طرائق </w:t>
            </w:r>
            <w:r w:rsidR="00A13C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التنظيم القضائي المختلفة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A13C4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يخطط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طريقة مناسبة </w:t>
            </w:r>
            <w:r w:rsidR="00A13C4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للتنظيم القضائي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وفقًا لمواقف تدريسية مختارة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8D1F3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يحلل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الإستراتيجي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ات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يتبعها الآخرون في </w:t>
            </w:r>
            <w:r w:rsidR="008D1F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تنظيمهم القضائي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8D1F3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يحدد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الأسس </w:t>
            </w:r>
            <w:r w:rsidR="008D1F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التنظيمية والإدارية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التي تنطلق منها الاستراتيجيات المختلفة.</w:t>
            </w:r>
          </w:p>
          <w:p w:rsidR="00E81F1B" w:rsidRPr="00B5443A" w:rsidRDefault="00421984" w:rsidP="008D1F3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بتكر إستراتيجية جديدة أو 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ل إستراتيجية سابقة بما يتناسب مع متغيرات عناصر </w:t>
            </w:r>
            <w:r w:rsidR="008D1F3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في مجموعات صغيرة (ورش عمل ـ تعلم تعاوني)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المحاكاة.</w:t>
            </w:r>
          </w:p>
          <w:p w:rsidR="00E81F1B" w:rsidRPr="00FC6260" w:rsidRDefault="00421984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التعلم القائم على المشاريع.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(مناقشة التقارير البحثية)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421984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مقال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(نقد الاستراتيجيات التعليمية).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421984" w:rsidRPr="00421984" w:rsidRDefault="009B2E93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تطوير الذات شخص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ومهنيا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العمل مع جماعة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ضمن فريق و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تكوين</w:t>
            </w: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علاقات إيجابية ناجحة مع الآخرين.</w:t>
            </w:r>
          </w:p>
          <w:p w:rsidR="00421984" w:rsidRPr="00421984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الالتزام بالقيم المجتمعية السائدة.</w:t>
            </w:r>
          </w:p>
          <w:p w:rsidR="00E81F1B" w:rsidRPr="00B5443A" w:rsidRDefault="00421984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تنمية مهارة اتخاذ القرار.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B2E93" w:rsidRPr="009B2E93" w:rsidRDefault="001A6462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9B2E93"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ستراتيجية التعلم المتمركز حول المشكلات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9B2E93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العصف الذهني.</w:t>
            </w:r>
          </w:p>
          <w:p w:rsidR="00E81F1B" w:rsidRPr="00B5443A" w:rsidRDefault="009B2E93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التعلم التعاوني.</w:t>
            </w:r>
            <w:r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بطاقة ملاحظة لتق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الأداء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</w:t>
            </w:r>
            <w:r w:rsidR="00D81C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الأقران.</w:t>
            </w:r>
          </w:p>
          <w:p w:rsidR="00E81F1B" w:rsidRPr="006D3DAB" w:rsidRDefault="009B2E93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BA3F9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 (التقارير الذاتية).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مع المتعلمين لغويا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وجسديا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وعن بعد.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وسائل الاتصال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التعليمي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الحديثة.</w:t>
            </w:r>
          </w:p>
          <w:p w:rsidR="00E81F1B" w:rsidRPr="00FC6260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استخدام 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مصادر تعلم </w:t>
            </w: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الكترونية، ومواقع تعليمية على الويب ذات الصلة بالمقرر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الفيديو التفاعلي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9B2E93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المناقشة.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محاكاة.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12264A" w:rsidRPr="0012264A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شفوياً.</w:t>
            </w:r>
          </w:p>
          <w:p w:rsidR="00E81F1B" w:rsidRPr="00FC6260" w:rsidRDefault="0012264A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تقو</w:t>
            </w:r>
            <w:r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التكليفات الفردية والجماعية.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lastRenderedPageBreak/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08392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083923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 w:rsidRP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التكليفات والمشاريع الفردية والجماعية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</w:t>
            </w:r>
            <w:r w:rsidR="001A646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D58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نصفي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الحضور والمشاركة الفعالة</w:t>
            </w:r>
          </w:p>
        </w:tc>
        <w:tc>
          <w:tcPr>
            <w:tcW w:w="1260" w:type="dxa"/>
            <w:vAlign w:val="center"/>
          </w:tcPr>
          <w:p w:rsidR="00E81F1B" w:rsidRPr="00ED5895" w:rsidRDefault="00ED5895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1- 1</w:t>
            </w:r>
            <w:r w:rsidR="000F2DF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0F2DFE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Pr="00295394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الساعات المكتبية</w:t>
            </w:r>
            <w:r w:rsidRPr="0029539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(ست ساعات أسبوعيا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ً</w:t>
            </w: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E81F1B" w:rsidRPr="00FC6260" w:rsidRDefault="0029539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29539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التواصل عبر الموقع الإلكتروني للجامعة.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D1F33" w:rsidRPr="008D1F33" w:rsidRDefault="008D1F33" w:rsidP="008D1F33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8D1F3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)  الأحكام السلطانية ، للماوردي ، ولأبي يعلى الفراء الحنبلي .</w:t>
            </w:r>
          </w:p>
          <w:p w:rsidR="008D1F33" w:rsidRPr="008D1F33" w:rsidRDefault="008D1F33" w:rsidP="008D1F33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1F3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تنبيه الحكام لمآخذ الأحكام ، لمحمد بن عيسى بن المناصف ( دار التركي للنشر ، تونس ) .</w:t>
            </w:r>
          </w:p>
          <w:p w:rsidR="008D1F33" w:rsidRPr="008D1F33" w:rsidRDefault="008D1F33" w:rsidP="008D1F33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1F3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معين الحكام ، للطرابلسي .</w:t>
            </w:r>
          </w:p>
          <w:p w:rsidR="008D1F33" w:rsidRPr="008D1F33" w:rsidRDefault="008D1F33" w:rsidP="008D1F33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1F3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السلطة القضائية في الإسلام ، رسالة دكتوراه ، شوكت محمد عليان ، الرياض ، 1402 هـ .</w:t>
            </w:r>
          </w:p>
          <w:p w:rsidR="00C17BFE" w:rsidRDefault="008D1F33" w:rsidP="00C17BFE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 w:rsidRPr="008D1F3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نظام القضاء في المملكة العربية السعودية ، د. عبد العظيم جيرة ، مطبوعات معهد الإدارة العامة .</w:t>
            </w:r>
          </w:p>
          <w:p w:rsidR="00E81F1B" w:rsidRPr="00C17BFE" w:rsidRDefault="008D1F33" w:rsidP="00C17BFE">
            <w:pPr>
              <w:numPr>
                <w:ilvl w:val="0"/>
                <w:numId w:val="38"/>
              </w:num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C17BFE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التنظيم القضائي في المملكة العربية السعودية في ضوء الشريعة الإسلامية ونظام السلطة القضائية ، رسالة دكتوراه ، سعد بن سعود آل دريب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التقارير،...الخ)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150B61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لا يوجد.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896AA4" w:rsidP="00896AA4">
            <w:pPr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قاعات دراسية مجهزة, وتتوافر بها طاولات مستديرة من أجل تفعيل عدد من طرق التدريس المناسبة, وتتوافر فيها الأجهزة المناسبة أدناه.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البيانات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Data Show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 عرض الشفافيات (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>Over Head Projector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فيديو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تلفزيو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استبانه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تقيس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مدى رضى الطالب وقناعته بأداء المدرس، وفهمه واستيعابه وتقبله لما تم.</w:t>
            </w:r>
          </w:p>
          <w:p w:rsidR="00E81F1B" w:rsidRPr="00FC6260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مقابلة عينة من طلاب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 الذاتي.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 أداة  لقياس التفاعل اللفظي داخل الصف.</w:t>
            </w:r>
          </w:p>
          <w:p w:rsidR="003C2274" w:rsidRPr="003C2274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زيارات متبادلة 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بين أعضاء هيئة التدريس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C2274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استطلاع آراء الزملاء المشاركين في تدريس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آراء الطلاب والزملاء والرؤساء أولا بأول، ووضع أداة لقياس التفاعل داخل قاعة الدرس.</w:t>
            </w:r>
          </w:p>
          <w:p w:rsidR="003C2274" w:rsidRPr="003C2274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ورش عمل ودورات تدريبية لتنمية مهارات أعضاء هيئة التدريس.</w:t>
            </w:r>
          </w:p>
          <w:p w:rsidR="00E81F1B" w:rsidRPr="00FC6260" w:rsidRDefault="003C227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الاجتماعات الدورية لأعضاء القسم لتبادل الخبرات.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Pr="00103CE1" w:rsidRDefault="00E81F1B" w:rsidP="00585517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( مثل: تدقيق تصحيح عينة من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مع طاقم تدريس من مؤسسة أخرى)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75F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يمكن استخدام واحد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ٍ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أو أكثر من الأساليب الآتية :</w:t>
            </w:r>
          </w:p>
          <w:p w:rsidR="003C2274" w:rsidRPr="003C2274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ومراجعة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عينة من أعمال الطلبة بواسطة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لجنة خاصة من القسم.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C2274" w:rsidRPr="003C2274" w:rsidRDefault="006F75FA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التبادل بصورة دورية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لتصحيح الاختبارات مع طاقم تدريس من مؤسسة أخرى</w:t>
            </w:r>
            <w:r w:rsidR="003C2274"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336676" w:rsidRDefault="003C2274" w:rsidP="00CA6801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المشاركة والتبادل في التصحيح وال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تدقيق 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بين الزملاء الذين يدرسون نفس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مراجعة توصيف المقرر ومفرداته بشكل دوري.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استشارة الزملاء الذين يدرسون نفس المقرر حول توزيع الموضوعات وطرق التقويم المتبعة وغيرها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تحديث مصادر التعلم المرتبطة بالمقرر.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الاستفادة من آراء المختصين </w:t>
            </w:r>
            <w:r w:rsidR="001A646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 مادة المقرر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تعرف مدى إفادة الطلاب من هذا الم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قرر في مقررات أخرى ذات الصلة به.</w:t>
            </w:r>
          </w:p>
          <w:p w:rsidR="003C2274" w:rsidRPr="00F33653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الاطلاع على الأبحاث في مجال التخصص (العربية والأجنبية).</w:t>
            </w:r>
          </w:p>
          <w:p w:rsidR="003C2274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استخدام نتائج تقويم الطلاب في تطوير المقرر.</w:t>
            </w:r>
          </w:p>
          <w:p w:rsidR="00E81F1B" w:rsidRPr="003C2274" w:rsidRDefault="003C2274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المقارنة بمقررات مماثلة في جامعات أخرى.</w:t>
            </w:r>
          </w:p>
        </w:tc>
      </w:tr>
    </w:tbl>
    <w:p w:rsidR="00D0162C" w:rsidRDefault="00D0162C"/>
    <w:sectPr w:rsidR="00D0162C" w:rsidSect="001A6462">
      <w:footerReference w:type="default" r:id="rId9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AC" w:rsidRDefault="00E61AAC" w:rsidP="00314301">
      <w:pPr>
        <w:spacing w:after="0" w:line="240" w:lineRule="auto"/>
      </w:pPr>
      <w:r>
        <w:separator/>
      </w:r>
    </w:p>
  </w:endnote>
  <w:endnote w:type="continuationSeparator" w:id="0">
    <w:p w:rsidR="00E61AAC" w:rsidRDefault="00E61AAC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585517" w:rsidRDefault="00307EAB">
        <w:pPr>
          <w:pStyle w:val="a3"/>
          <w:jc w:val="right"/>
        </w:pPr>
        <w:fldSimple w:instr=" PAGE   \* MERGEFORMAT ">
          <w:r w:rsidR="00C17BFE">
            <w:rPr>
              <w:noProof/>
              <w:rtl/>
            </w:rPr>
            <w:t>7</w:t>
          </w:r>
        </w:fldSimple>
      </w:p>
    </w:sdtContent>
  </w:sdt>
  <w:p w:rsidR="00585517" w:rsidRDefault="00585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AC" w:rsidRDefault="00E61AAC" w:rsidP="00314301">
      <w:pPr>
        <w:spacing w:after="0" w:line="240" w:lineRule="auto"/>
      </w:pPr>
      <w:r>
        <w:separator/>
      </w:r>
    </w:p>
  </w:footnote>
  <w:footnote w:type="continuationSeparator" w:id="0">
    <w:p w:rsidR="00E61AAC" w:rsidRDefault="00E61AAC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E1755"/>
    <w:multiLevelType w:val="singleLevel"/>
    <w:tmpl w:val="DA406CB2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raditional Arabic" w:hint="default"/>
        <w:b/>
        <w:sz w:val="34"/>
      </w:rPr>
    </w:lvl>
  </w:abstractNum>
  <w:abstractNum w:abstractNumId="25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0"/>
  </w:num>
  <w:num w:numId="5">
    <w:abstractNumId w:val="36"/>
  </w:num>
  <w:num w:numId="6">
    <w:abstractNumId w:val="19"/>
  </w:num>
  <w:num w:numId="7">
    <w:abstractNumId w:val="8"/>
  </w:num>
  <w:num w:numId="8">
    <w:abstractNumId w:val="32"/>
  </w:num>
  <w:num w:numId="9">
    <w:abstractNumId w:val="12"/>
  </w:num>
  <w:num w:numId="10">
    <w:abstractNumId w:val="4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23"/>
  </w:num>
  <w:num w:numId="16">
    <w:abstractNumId w:val="20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30"/>
  </w:num>
  <w:num w:numId="22">
    <w:abstractNumId w:val="13"/>
  </w:num>
  <w:num w:numId="23">
    <w:abstractNumId w:val="33"/>
  </w:num>
  <w:num w:numId="24">
    <w:abstractNumId w:val="35"/>
  </w:num>
  <w:num w:numId="25">
    <w:abstractNumId w:val="25"/>
  </w:num>
  <w:num w:numId="26">
    <w:abstractNumId w:val="15"/>
  </w:num>
  <w:num w:numId="27">
    <w:abstractNumId w:val="34"/>
  </w:num>
  <w:num w:numId="28">
    <w:abstractNumId w:val="17"/>
  </w:num>
  <w:num w:numId="29">
    <w:abstractNumId w:val="6"/>
  </w:num>
  <w:num w:numId="30">
    <w:abstractNumId w:val="29"/>
  </w:num>
  <w:num w:numId="31">
    <w:abstractNumId w:val="22"/>
  </w:num>
  <w:num w:numId="32">
    <w:abstractNumId w:val="37"/>
  </w:num>
  <w:num w:numId="33">
    <w:abstractNumId w:val="9"/>
  </w:num>
  <w:num w:numId="34">
    <w:abstractNumId w:val="28"/>
  </w:num>
  <w:num w:numId="35">
    <w:abstractNumId w:val="14"/>
  </w:num>
  <w:num w:numId="36">
    <w:abstractNumId w:val="18"/>
  </w:num>
  <w:num w:numId="37">
    <w:abstractNumId w:val="1"/>
  </w:num>
  <w:num w:numId="38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247DA"/>
    <w:rsid w:val="0003736F"/>
    <w:rsid w:val="00083923"/>
    <w:rsid w:val="00096169"/>
    <w:rsid w:val="000F0929"/>
    <w:rsid w:val="000F2DFE"/>
    <w:rsid w:val="0012264A"/>
    <w:rsid w:val="00136EB0"/>
    <w:rsid w:val="00150B61"/>
    <w:rsid w:val="001874FB"/>
    <w:rsid w:val="001A6462"/>
    <w:rsid w:val="00206D28"/>
    <w:rsid w:val="00246FCD"/>
    <w:rsid w:val="00295394"/>
    <w:rsid w:val="002C68E3"/>
    <w:rsid w:val="002F0676"/>
    <w:rsid w:val="00307EAB"/>
    <w:rsid w:val="00314301"/>
    <w:rsid w:val="00336676"/>
    <w:rsid w:val="00340D7D"/>
    <w:rsid w:val="003B5CD2"/>
    <w:rsid w:val="003C2274"/>
    <w:rsid w:val="003C754B"/>
    <w:rsid w:val="003D364D"/>
    <w:rsid w:val="003E476D"/>
    <w:rsid w:val="003F608A"/>
    <w:rsid w:val="00421984"/>
    <w:rsid w:val="0043260B"/>
    <w:rsid w:val="004907EB"/>
    <w:rsid w:val="004D577B"/>
    <w:rsid w:val="004F2930"/>
    <w:rsid w:val="005554FE"/>
    <w:rsid w:val="00571DA4"/>
    <w:rsid w:val="00575479"/>
    <w:rsid w:val="00585517"/>
    <w:rsid w:val="00591E89"/>
    <w:rsid w:val="005D238C"/>
    <w:rsid w:val="00614CB5"/>
    <w:rsid w:val="00650733"/>
    <w:rsid w:val="006516D9"/>
    <w:rsid w:val="00660429"/>
    <w:rsid w:val="006840B2"/>
    <w:rsid w:val="006F34F5"/>
    <w:rsid w:val="006F447B"/>
    <w:rsid w:val="006F75FA"/>
    <w:rsid w:val="00700BD5"/>
    <w:rsid w:val="00725F12"/>
    <w:rsid w:val="007614E5"/>
    <w:rsid w:val="007845AC"/>
    <w:rsid w:val="007A2B27"/>
    <w:rsid w:val="007B326A"/>
    <w:rsid w:val="007B5A40"/>
    <w:rsid w:val="007C1649"/>
    <w:rsid w:val="007E5A7E"/>
    <w:rsid w:val="00825C49"/>
    <w:rsid w:val="00867E8B"/>
    <w:rsid w:val="0088796C"/>
    <w:rsid w:val="00896AA4"/>
    <w:rsid w:val="008B2ED6"/>
    <w:rsid w:val="008C11EA"/>
    <w:rsid w:val="008D1F33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13C47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A3F9F"/>
    <w:rsid w:val="00BA6DB0"/>
    <w:rsid w:val="00BB0039"/>
    <w:rsid w:val="00BC13B1"/>
    <w:rsid w:val="00BE094A"/>
    <w:rsid w:val="00BE769B"/>
    <w:rsid w:val="00C00643"/>
    <w:rsid w:val="00C0274A"/>
    <w:rsid w:val="00C17BFE"/>
    <w:rsid w:val="00C24BC2"/>
    <w:rsid w:val="00C5472E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1AAC"/>
    <w:rsid w:val="00E6650B"/>
    <w:rsid w:val="00E76077"/>
    <w:rsid w:val="00E81F1B"/>
    <w:rsid w:val="00E833A4"/>
    <w:rsid w:val="00EC10D4"/>
    <w:rsid w:val="00EC169C"/>
    <w:rsid w:val="00ED5895"/>
    <w:rsid w:val="00EE2503"/>
    <w:rsid w:val="00F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93B2-641A-4119-B535-9CA3C08B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 </cp:lastModifiedBy>
  <cp:revision>13</cp:revision>
  <dcterms:created xsi:type="dcterms:W3CDTF">2012-04-24T01:21:00Z</dcterms:created>
  <dcterms:modified xsi:type="dcterms:W3CDTF">2012-05-09T01:40:00Z</dcterms:modified>
</cp:coreProperties>
</file>