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244" w:type="dxa"/>
        <w:tblLook w:val="04A0"/>
      </w:tblPr>
      <w:tblGrid>
        <w:gridCol w:w="2346"/>
        <w:gridCol w:w="7898"/>
      </w:tblGrid>
      <w:tr w:rsidR="004662B5" w:rsidRPr="008125C4" w:rsidTr="00230E19">
        <w:trPr>
          <w:trHeight w:val="1135"/>
        </w:trPr>
        <w:tc>
          <w:tcPr>
            <w:tcW w:w="2346" w:type="dxa"/>
            <w:hideMark/>
          </w:tcPr>
          <w:p w:rsidR="004662B5" w:rsidRPr="008125C4" w:rsidRDefault="004662B5" w:rsidP="004662B5">
            <w:pPr>
              <w:bidi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25C4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78230" cy="586740"/>
                  <wp:effectExtent l="19050" t="0" r="7620" b="0"/>
                  <wp:docPr id="26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</w:tcPr>
          <w:p w:rsidR="004662B5" w:rsidRPr="00B607C5" w:rsidRDefault="004662B5" w:rsidP="004662B5">
            <w:pPr>
              <w:bidi/>
              <w:rPr>
                <w:color w:val="000000"/>
                <w:sz w:val="36"/>
                <w:szCs w:val="36"/>
                <w:rtl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</w:rPr>
              <w:t xml:space="preserve">       </w:t>
            </w:r>
            <w:r w:rsidRPr="00B607C5">
              <w:rPr>
                <w:color w:val="000000"/>
                <w:sz w:val="36"/>
                <w:szCs w:val="36"/>
                <w:rtl/>
              </w:rPr>
              <w:t>المملكة العربية السعودية</w:t>
            </w:r>
          </w:p>
          <w:p w:rsidR="004662B5" w:rsidRPr="00B607C5" w:rsidRDefault="004662B5" w:rsidP="004662B5">
            <w:pPr>
              <w:bidi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  <w:p w:rsidR="004662B5" w:rsidRPr="00B607C5" w:rsidRDefault="004662B5" w:rsidP="004662B5">
            <w:pPr>
              <w:bidi/>
              <w:rPr>
                <w:b/>
                <w:bCs/>
                <w:color w:val="000000"/>
                <w:sz w:val="36"/>
                <w:szCs w:val="36"/>
              </w:rPr>
            </w:pPr>
            <w:r w:rsidRPr="00B607C5">
              <w:rPr>
                <w:b/>
                <w:bCs/>
                <w:color w:val="000000"/>
                <w:sz w:val="36"/>
                <w:szCs w:val="36"/>
                <w:rtl/>
              </w:rPr>
              <w:t>الهيئة الوطنية للتقويم والاعتماد الأكاديمي</w:t>
            </w:r>
          </w:p>
          <w:p w:rsidR="004662B5" w:rsidRPr="00B607C5" w:rsidRDefault="004662B5" w:rsidP="004662B5">
            <w:pPr>
              <w:bidi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  <w:p w:rsidR="004662B5" w:rsidRPr="008125C4" w:rsidRDefault="004662B5" w:rsidP="004662B5">
            <w:pPr>
              <w:bidi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        </w:t>
            </w:r>
            <w:r w:rsidRPr="00B607C5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جامعة أم القرى</w:t>
            </w:r>
          </w:p>
        </w:tc>
      </w:tr>
    </w:tbl>
    <w:p w:rsidR="004662B5" w:rsidRPr="004662B5" w:rsidRDefault="004662B5" w:rsidP="004662B5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4662B5" w:rsidRDefault="004662B5" w:rsidP="004662B5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4662B5" w:rsidRDefault="004662B5" w:rsidP="004662B5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4662B5" w:rsidRDefault="004662B5" w:rsidP="004662B5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4662B5" w:rsidRPr="008125C4" w:rsidRDefault="004662B5" w:rsidP="004662B5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:rsidR="004662B5" w:rsidRPr="005D598C" w:rsidRDefault="004662B5" w:rsidP="004662B5">
      <w:pPr>
        <w:tabs>
          <w:tab w:val="left" w:pos="3476"/>
          <w:tab w:val="center" w:pos="5233"/>
        </w:tabs>
        <w:bidi/>
        <w:jc w:val="center"/>
        <w:rPr>
          <w:rFonts w:cs="AL-Mohanad Bold"/>
          <w:b/>
          <w:bCs/>
          <w:sz w:val="28"/>
          <w:szCs w:val="28"/>
          <w:rtl/>
        </w:rPr>
      </w:pPr>
      <w:r w:rsidRPr="009F4140">
        <w:rPr>
          <w:rFonts w:cs="AL-Mohanad Bold" w:hint="cs"/>
          <w:b/>
          <w:bCs/>
          <w:sz w:val="36"/>
          <w:szCs w:val="36"/>
          <w:rtl/>
        </w:rPr>
        <w:t>توصيف مقرر</w:t>
      </w:r>
    </w:p>
    <w:p w:rsidR="004662B5" w:rsidRPr="005D598C" w:rsidRDefault="004662B5" w:rsidP="004662B5">
      <w:pPr>
        <w:bidi/>
        <w:jc w:val="center"/>
        <w:rPr>
          <w:rFonts w:cs="AL-Mohanad Bold"/>
          <w:b/>
          <w:bCs/>
          <w:sz w:val="28"/>
          <w:szCs w:val="28"/>
          <w:rtl/>
          <w:lang w:bidi="ar-EG"/>
        </w:rPr>
      </w:pPr>
    </w:p>
    <w:p w:rsidR="004662B5" w:rsidRPr="009F4140" w:rsidRDefault="004662B5" w:rsidP="004662B5">
      <w:pPr>
        <w:tabs>
          <w:tab w:val="left" w:pos="3476"/>
          <w:tab w:val="center" w:pos="5233"/>
        </w:tabs>
        <w:bidi/>
        <w:jc w:val="center"/>
        <w:rPr>
          <w:rFonts w:cs="AL-Mohanad Bold"/>
          <w:b/>
          <w:bCs/>
          <w:color w:val="FF0000"/>
          <w:sz w:val="40"/>
          <w:szCs w:val="40"/>
          <w:rtl/>
        </w:rPr>
      </w:pPr>
      <w:r>
        <w:rPr>
          <w:rFonts w:cs="AL-Mohanad Bold" w:hint="cs"/>
          <w:b/>
          <w:bCs/>
          <w:color w:val="FF0000"/>
          <w:sz w:val="34"/>
          <w:szCs w:val="34"/>
          <w:rtl/>
        </w:rPr>
        <w:t>النظام الدولي العام (1</w:t>
      </w:r>
      <w:proofErr w:type="spellStart"/>
      <w:r>
        <w:rPr>
          <w:rFonts w:cs="AL-Mohanad Bold" w:hint="cs"/>
          <w:b/>
          <w:bCs/>
          <w:color w:val="FF0000"/>
          <w:sz w:val="34"/>
          <w:szCs w:val="34"/>
          <w:rtl/>
        </w:rPr>
        <w:t>)</w:t>
      </w:r>
      <w:proofErr w:type="spellEnd"/>
      <w:r>
        <w:rPr>
          <w:rFonts w:cs="AL-Mohanad Bold" w:hint="cs"/>
          <w:b/>
          <w:bCs/>
          <w:color w:val="FF0000"/>
          <w:sz w:val="34"/>
          <w:szCs w:val="34"/>
          <w:rtl/>
        </w:rPr>
        <w:t xml:space="preserve"> </w:t>
      </w:r>
      <w:r w:rsidRPr="009F4140">
        <w:rPr>
          <w:rFonts w:cs="AL-Mohanad Bold" w:hint="cs"/>
          <w:b/>
          <w:bCs/>
          <w:color w:val="FF0000"/>
          <w:sz w:val="34"/>
          <w:szCs w:val="34"/>
          <w:rtl/>
        </w:rPr>
        <w:t xml:space="preserve"> </w:t>
      </w:r>
      <w:r>
        <w:rPr>
          <w:rFonts w:cs="AL-Mohanad Bold" w:hint="cs"/>
          <w:b/>
          <w:bCs/>
          <w:color w:val="FF0000"/>
          <w:sz w:val="40"/>
          <w:szCs w:val="40"/>
          <w:rtl/>
        </w:rPr>
        <w:t>(المستوى الثاني</w:t>
      </w:r>
      <w:proofErr w:type="spellStart"/>
      <w:r>
        <w:rPr>
          <w:rFonts w:cs="AL-Mohanad Bold" w:hint="cs"/>
          <w:b/>
          <w:bCs/>
          <w:color w:val="FF0000"/>
          <w:sz w:val="40"/>
          <w:szCs w:val="40"/>
          <w:rtl/>
        </w:rPr>
        <w:t>)</w:t>
      </w:r>
      <w:proofErr w:type="spellEnd"/>
    </w:p>
    <w:p w:rsidR="004662B5" w:rsidRPr="008125C4" w:rsidRDefault="004662B5" w:rsidP="004662B5">
      <w:pPr>
        <w:tabs>
          <w:tab w:val="left" w:pos="221"/>
        </w:tabs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:rsidR="004662B5" w:rsidRDefault="004662B5" w:rsidP="004662B5">
      <w:pPr>
        <w:tabs>
          <w:tab w:val="left" w:pos="221"/>
        </w:tabs>
        <w:bidi/>
        <w:jc w:val="center"/>
        <w:rPr>
          <w:rFonts w:cs="Simplified Arabic" w:hint="cs"/>
          <w:b/>
          <w:bCs/>
          <w:sz w:val="28"/>
          <w:szCs w:val="28"/>
          <w:rtl/>
          <w:lang w:bidi="ar-EG"/>
        </w:rPr>
      </w:pPr>
    </w:p>
    <w:p w:rsidR="004662B5" w:rsidRDefault="004662B5" w:rsidP="004662B5">
      <w:pPr>
        <w:tabs>
          <w:tab w:val="left" w:pos="221"/>
        </w:tabs>
        <w:bidi/>
        <w:jc w:val="center"/>
        <w:rPr>
          <w:rFonts w:cs="Simplified Arabic" w:hint="cs"/>
          <w:b/>
          <w:bCs/>
          <w:sz w:val="28"/>
          <w:szCs w:val="28"/>
          <w:rtl/>
          <w:lang w:bidi="ar-EG"/>
        </w:rPr>
      </w:pPr>
    </w:p>
    <w:p w:rsidR="004662B5" w:rsidRPr="008125C4" w:rsidRDefault="004662B5" w:rsidP="004662B5">
      <w:pPr>
        <w:tabs>
          <w:tab w:val="left" w:pos="221"/>
        </w:tabs>
        <w:bidi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4662B5" w:rsidRPr="008125C4" w:rsidRDefault="004662B5" w:rsidP="004662B5">
      <w:pPr>
        <w:bidi/>
        <w:jc w:val="center"/>
        <w:rPr>
          <w:rFonts w:cs="Simplified Arabic"/>
          <w:sz w:val="28"/>
          <w:szCs w:val="28"/>
          <w:rtl/>
        </w:rPr>
      </w:pPr>
      <w:r w:rsidRPr="008125C4">
        <w:rPr>
          <w:rFonts w:cs="Simplified Arabic" w:hint="cs"/>
          <w:sz w:val="28"/>
          <w:szCs w:val="28"/>
          <w:rtl/>
        </w:rPr>
        <w:t>وحدة الجودة والاعتماد الأكاديمي</w:t>
      </w:r>
    </w:p>
    <w:p w:rsidR="004662B5" w:rsidRPr="008125C4" w:rsidRDefault="004662B5" w:rsidP="004662B5">
      <w:pPr>
        <w:bidi/>
        <w:jc w:val="center"/>
        <w:rPr>
          <w:rFonts w:cs="Simplified Arabic"/>
          <w:sz w:val="28"/>
          <w:szCs w:val="28"/>
          <w:rtl/>
        </w:rPr>
      </w:pPr>
      <w:r w:rsidRPr="008125C4">
        <w:rPr>
          <w:rFonts w:cs="Simplified Arabic" w:hint="cs"/>
          <w:sz w:val="28"/>
          <w:szCs w:val="28"/>
          <w:rtl/>
        </w:rPr>
        <w:t>كلية الدراسات القضائية والأنظمة</w:t>
      </w:r>
    </w:p>
    <w:p w:rsidR="004662B5" w:rsidRPr="008125C4" w:rsidRDefault="004662B5" w:rsidP="004662B5">
      <w:pPr>
        <w:tabs>
          <w:tab w:val="left" w:pos="221"/>
        </w:tabs>
        <w:bidi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8125C4">
        <w:rPr>
          <w:rFonts w:cs="Simplified Arabic" w:hint="cs"/>
          <w:b/>
          <w:bCs/>
          <w:sz w:val="28"/>
          <w:szCs w:val="28"/>
          <w:rtl/>
          <w:lang w:bidi="ar-EG"/>
        </w:rPr>
        <w:t>قسم الأنظمة</w:t>
      </w:r>
    </w:p>
    <w:p w:rsidR="004662B5" w:rsidRPr="008125C4" w:rsidRDefault="004662B5" w:rsidP="004662B5">
      <w:pPr>
        <w:bidi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4662B5" w:rsidRDefault="004662B5" w:rsidP="004662B5">
      <w:pPr>
        <w:bidi/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8125C4">
        <w:rPr>
          <w:rFonts w:cs="Simplified Arabic" w:hint="cs"/>
          <w:b/>
          <w:bCs/>
          <w:sz w:val="28"/>
          <w:szCs w:val="28"/>
          <w:rtl/>
        </w:rPr>
        <w:t xml:space="preserve">1434 </w:t>
      </w:r>
      <w:proofErr w:type="spellStart"/>
      <w:r w:rsidRPr="008125C4">
        <w:rPr>
          <w:rFonts w:cs="Simplified Arabic" w:hint="cs"/>
          <w:b/>
          <w:bCs/>
          <w:sz w:val="28"/>
          <w:szCs w:val="28"/>
          <w:rtl/>
        </w:rPr>
        <w:t>/</w:t>
      </w:r>
      <w:proofErr w:type="spellEnd"/>
      <w:r w:rsidRPr="008125C4">
        <w:rPr>
          <w:rFonts w:cs="Simplified Arabic" w:hint="cs"/>
          <w:b/>
          <w:bCs/>
          <w:sz w:val="28"/>
          <w:szCs w:val="28"/>
          <w:rtl/>
        </w:rPr>
        <w:t xml:space="preserve"> 1435</w:t>
      </w:r>
    </w:p>
    <w:p w:rsidR="00142F3E" w:rsidRDefault="00142F3E" w:rsidP="00142F3E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cs="Simplified Arabic"/>
          <w:sz w:val="28"/>
          <w:szCs w:val="28"/>
          <w:rtl/>
        </w:rPr>
        <w:br w:type="page"/>
      </w:r>
    </w:p>
    <w:p w:rsidR="00142F3E" w:rsidRDefault="00142F3E" w:rsidP="00142F3E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ascii="Arial" w:hAnsi="Arial" w:cs="AL-Mohanad Bold" w:hint="cs"/>
          <w:b/>
          <w:bCs/>
          <w:sz w:val="36"/>
          <w:szCs w:val="36"/>
          <w:rtl/>
        </w:rPr>
        <w:lastRenderedPageBreak/>
        <w:t>نموذج توصيف المقرر</w:t>
      </w:r>
    </w:p>
    <w:p w:rsidR="00142F3E" w:rsidRDefault="00142F3E" w:rsidP="00142F3E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المؤسسة التعليمية 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جامعة أم القرى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الكلية / الدراسات القضائية والأنظمة  . القسم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 xml:space="preserve"> / الأنظمة .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أ ) تحديد المقرر والمعلومات العامة </w:t>
      </w:r>
    </w:p>
    <w:p w:rsidR="00142F3E" w:rsidRDefault="00142F3E" w:rsidP="0085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1 – اسم المقرر و رقمه:   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 xml:space="preserve">النظام </w:t>
      </w:r>
      <w:r w:rsidR="00856580">
        <w:rPr>
          <w:rFonts w:ascii="Arial" w:hAnsi="Arial" w:cs="AL-Mohanad Bold" w:hint="cs"/>
          <w:color w:val="FF0000"/>
          <w:sz w:val="28"/>
          <w:szCs w:val="28"/>
          <w:rtl/>
        </w:rPr>
        <w:t>الدولي العام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 xml:space="preserve"> (1</w:t>
      </w:r>
      <w:proofErr w:type="spellStart"/>
      <w:r>
        <w:rPr>
          <w:rFonts w:ascii="Arial" w:hAnsi="Arial" w:cs="AL-Mohanad Bold" w:hint="cs"/>
          <w:color w:val="FF0000"/>
          <w:sz w:val="28"/>
          <w:szCs w:val="28"/>
          <w:rtl/>
        </w:rPr>
        <w:t>)</w:t>
      </w:r>
      <w:proofErr w:type="spellEnd"/>
      <w:r w:rsidR="004662B5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="004662B5" w:rsidRPr="004662B5">
        <w:rPr>
          <w:rFonts w:ascii="Arial" w:hAnsi="Arial" w:cs="AL-Mohanad Bold" w:hint="cs"/>
          <w:color w:val="FF0000"/>
          <w:sz w:val="28"/>
          <w:szCs w:val="28"/>
          <w:rtl/>
        </w:rPr>
        <w:t>-</w:t>
      </w:r>
      <w:proofErr w:type="spellEnd"/>
      <w:r w:rsidR="004662B5" w:rsidRPr="004662B5"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  <w:proofErr w:type="spellStart"/>
      <w:r w:rsidR="004662B5" w:rsidRPr="004662B5">
        <w:rPr>
          <w:rFonts w:ascii="Arial" w:hAnsi="Arial" w:cs="AL-Mohanad Bold" w:hint="cs"/>
          <w:color w:val="FF0000"/>
          <w:sz w:val="28"/>
          <w:szCs w:val="28"/>
          <w:rtl/>
        </w:rPr>
        <w:t>2-</w:t>
      </w:r>
      <w:proofErr w:type="spellEnd"/>
      <w:r w:rsidR="004662B5" w:rsidRPr="004662B5">
        <w:rPr>
          <w:rFonts w:ascii="Arial" w:hAnsi="Arial" w:cs="AL-Mohanad Bold" w:hint="cs"/>
          <w:color w:val="FF0000"/>
          <w:sz w:val="28"/>
          <w:szCs w:val="28"/>
          <w:rtl/>
        </w:rPr>
        <w:t xml:space="preserve"> 5502151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2 – الساعات المعتمدة: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ساعتان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3 – البرنامج أو البرامج التي يتم تقديم المقرر ضمنها :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بكالوريوس الأنظمة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4 – اسم عضو هيئة التدريس المسئول عن تدريس المقرر: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أعضاء هيئة التدريس بالقسم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993300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5 – المستوى أو السنة التي سيتم تقديم هذه المقرر فيه: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المستوى الثاني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F3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6 – المتطلبات المسبقة لهذه المقرر </w:t>
      </w:r>
      <w:proofErr w:type="spellStart"/>
      <w:r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>
        <w:rPr>
          <w:rFonts w:ascii="Arial" w:hAnsi="Arial" w:cs="AL-Mohanad Bold" w:hint="cs"/>
          <w:sz w:val="28"/>
          <w:szCs w:val="28"/>
          <w:rtl/>
        </w:rPr>
        <w:t xml:space="preserve">  </w:t>
      </w:r>
      <w:r w:rsidR="004662B5">
        <w:rPr>
          <w:rFonts w:ascii="Arial" w:hAnsi="Arial" w:cs="AL-Mohanad Bold" w:hint="cs"/>
          <w:color w:val="FF0000"/>
          <w:sz w:val="28"/>
          <w:szCs w:val="28"/>
          <w:rtl/>
        </w:rPr>
        <w:t>لا يوجد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F3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7 – المتطلبات المصاحبة لهذه المقرر: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لا يوجد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8 –  مكان تدريس المقرر إن لم يكن في المقر الرئيسي للمؤسسة التعليمية: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 xml:space="preserve">مقر الجامعة </w:t>
      </w:r>
      <w:proofErr w:type="spellStart"/>
      <w:r>
        <w:rPr>
          <w:rFonts w:ascii="Arial" w:hAnsi="Arial" w:cs="AL-Mohanad Bold" w:hint="cs"/>
          <w:color w:val="FF0000"/>
          <w:sz w:val="28"/>
          <w:szCs w:val="28"/>
          <w:rtl/>
        </w:rPr>
        <w:t>بالعابدية</w:t>
      </w:r>
      <w:proofErr w:type="spellEnd"/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ب ) الأهداف </w:t>
      </w:r>
    </w:p>
    <w:p w:rsidR="00142F3E" w:rsidRDefault="00142F3E" w:rsidP="00142F3E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1 – وصف موجز لنتائج التعلم الأساسية للطلبة المسجلين في هذا المقرر:</w:t>
      </w:r>
    </w:p>
    <w:p w:rsidR="00142F3E" w:rsidRDefault="00142F3E" w:rsidP="00A03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 xml:space="preserve">- إلمام الطالب </w:t>
      </w:r>
      <w:r w:rsidR="00A03796">
        <w:rPr>
          <w:rFonts w:ascii="Arial" w:hAnsi="Arial" w:cs="AL-Mohanad Bold" w:hint="cs"/>
          <w:color w:val="FF0000"/>
          <w:sz w:val="28"/>
          <w:szCs w:val="28"/>
          <w:rtl/>
        </w:rPr>
        <w:t xml:space="preserve">بنشأة وتطور القانون الدولي العام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.</w:t>
      </w:r>
    </w:p>
    <w:p w:rsidR="00142F3E" w:rsidRDefault="00142F3E" w:rsidP="00A03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 xml:space="preserve">- </w:t>
      </w:r>
      <w:r w:rsidR="00A03796">
        <w:rPr>
          <w:rFonts w:ascii="Arial" w:hAnsi="Arial" w:cs="AL-Mohanad Bold" w:hint="cs"/>
          <w:color w:val="FF0000"/>
          <w:sz w:val="28"/>
          <w:szCs w:val="28"/>
          <w:rtl/>
        </w:rPr>
        <w:t xml:space="preserve">الادراك بضرورة جعل قواعد القانون الدولي ملائمة للمجتمع الدولي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.</w:t>
      </w:r>
    </w:p>
    <w:p w:rsidR="00142F3E" w:rsidRDefault="00142F3E" w:rsidP="00A17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 xml:space="preserve">- </w:t>
      </w:r>
      <w:r w:rsidR="00A174B0">
        <w:rPr>
          <w:rFonts w:ascii="Arial" w:hAnsi="Arial" w:cs="AL-Mohanad Bold" w:hint="cs"/>
          <w:color w:val="FF0000"/>
          <w:sz w:val="28"/>
          <w:szCs w:val="28"/>
          <w:rtl/>
        </w:rPr>
        <w:t>دراسة أهم قوانين العلاقات الدولية ( المعاهدات الدولية ، النظام الدبلوماسي والقنصلي ، القواعد الدولية للبحر الإقليمي )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 xml:space="preserve"> .</w:t>
      </w:r>
    </w:p>
    <w:p w:rsidR="00142F3E" w:rsidRDefault="00142F3E" w:rsidP="00FA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lastRenderedPageBreak/>
        <w:t xml:space="preserve">- </w:t>
      </w:r>
      <w:r w:rsidR="00FA42B0">
        <w:rPr>
          <w:rFonts w:ascii="Arial" w:hAnsi="Arial" w:cs="AL-Mohanad Bold" w:hint="cs"/>
          <w:color w:val="FF0000"/>
          <w:sz w:val="28"/>
          <w:szCs w:val="28"/>
          <w:rtl/>
        </w:rPr>
        <w:t>إلمام الطالب بالمسؤولية الدولية وآثارها والآليات التي تفرض احترام القواعد الدولية</w:t>
      </w:r>
      <w:r w:rsidR="00030D16"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.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2 </w:t>
      </w:r>
      <w:proofErr w:type="spellStart"/>
      <w:r>
        <w:rPr>
          <w:rFonts w:ascii="Arial" w:hAnsi="Arial" w:cs="AL-Mohanad Bold" w:hint="cs"/>
          <w:sz w:val="28"/>
          <w:szCs w:val="28"/>
          <w:rtl/>
        </w:rPr>
        <w:t>–</w:t>
      </w:r>
      <w:proofErr w:type="spellEnd"/>
      <w:r>
        <w:rPr>
          <w:rFonts w:ascii="Arial" w:hAnsi="Arial" w:cs="AL-Mohanad Bold" w:hint="cs"/>
          <w:sz w:val="28"/>
          <w:szCs w:val="28"/>
          <w:rtl/>
        </w:rPr>
        <w:t xml:space="preserve"> صف باختصار أية خطط  يتم تنفيذها في الوقت الراهن من أجل تطوير وتحسين المقرر</w:t>
      </w:r>
      <w:r>
        <w:rPr>
          <w:rFonts w:ascii="Arial" w:hAnsi="Arial" w:cs="AL-Mohanad Bold" w:hint="cs"/>
          <w:sz w:val="28"/>
          <w:szCs w:val="28"/>
          <w:rtl/>
        </w:rPr>
        <w:tab/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عقد حلقات نقاش داخل مجلس الدرس للنظر في المقررات .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توزيع استبانات على الطلاب لمعرفة نظرتهم حول المقرر .</w:t>
      </w:r>
    </w:p>
    <w:p w:rsidR="00030D16" w:rsidRDefault="00030D16" w:rsidP="00142F3E">
      <w:pPr>
        <w:bidi/>
        <w:rPr>
          <w:rFonts w:ascii="Arial" w:hAnsi="Arial" w:cs="Arial"/>
          <w:b/>
          <w:bCs/>
          <w:sz w:val="28"/>
          <w:szCs w:val="28"/>
          <w:rtl/>
        </w:rPr>
      </w:pPr>
    </w:p>
    <w:p w:rsidR="00142F3E" w:rsidRDefault="00142F3E" w:rsidP="00030D16">
      <w:pPr>
        <w:bidi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ج ) وصف المقرر: (ملاحظة: وصف عام للنموذج الذي سيستخدم للنشرة أو الدليل الذي سيرفق)</w:t>
      </w:r>
    </w:p>
    <w:p w:rsidR="00142F3E" w:rsidRDefault="00142F3E" w:rsidP="00142F3E">
      <w:pPr>
        <w:bidi/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1992"/>
        <w:gridCol w:w="2097"/>
      </w:tblGrid>
      <w:tr w:rsidR="00142F3E" w:rsidTr="00142F3E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 – المواضيع المطلوب بحثها وشمولها</w:t>
            </w:r>
          </w:p>
        </w:tc>
      </w:tr>
      <w:tr w:rsidR="00142F3E" w:rsidTr="00142F3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ساعات الاتصال</w:t>
            </w:r>
          </w:p>
        </w:tc>
      </w:tr>
      <w:tr w:rsidR="00142F3E" w:rsidTr="00142F3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B92653" w:rsidP="00D24367">
            <w:pPr>
              <w:pStyle w:val="a3"/>
              <w:numPr>
                <w:ilvl w:val="0"/>
                <w:numId w:val="1"/>
              </w:numPr>
              <w:bidi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مفهوم القانون الدولي العام</w:t>
            </w:r>
            <w:r w:rsidR="00142F3E">
              <w:rPr>
                <w:rFonts w:ascii="Arial" w:hAnsi="Arial" w:cs="Arial"/>
                <w:color w:val="FF0000"/>
                <w:sz w:val="28"/>
                <w:szCs w:val="28"/>
                <w:rtl/>
              </w:rPr>
              <w:t xml:space="preserve"> .</w:t>
            </w:r>
          </w:p>
          <w:p w:rsidR="00142F3E" w:rsidRDefault="00B92653" w:rsidP="00D24367">
            <w:pPr>
              <w:pStyle w:val="a3"/>
              <w:numPr>
                <w:ilvl w:val="0"/>
                <w:numId w:val="1"/>
              </w:numPr>
              <w:bidi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الصفة الإلزامية لقواعد القانون الدولي</w:t>
            </w:r>
            <w:r w:rsidR="00142F3E">
              <w:rPr>
                <w:rFonts w:ascii="Arial" w:hAnsi="Arial" w:cs="Arial"/>
                <w:color w:val="FF0000"/>
                <w:sz w:val="28"/>
                <w:szCs w:val="28"/>
                <w:rtl/>
              </w:rPr>
              <w:t xml:space="preserve"> .</w:t>
            </w:r>
          </w:p>
          <w:p w:rsidR="00142F3E" w:rsidRPr="00B92653" w:rsidRDefault="00B92653" w:rsidP="00B92653">
            <w:pPr>
              <w:pStyle w:val="a3"/>
              <w:numPr>
                <w:ilvl w:val="0"/>
                <w:numId w:val="1"/>
              </w:numPr>
              <w:bidi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العلاقة بين القانون الدولي والقانون (النظام الداخلي)</w:t>
            </w:r>
            <w:r w:rsidR="00142F3E">
              <w:rPr>
                <w:rFonts w:ascii="Arial" w:hAnsi="Arial" w:cs="Arial"/>
                <w:color w:val="FF0000"/>
                <w:sz w:val="28"/>
                <w:szCs w:val="28"/>
                <w:rtl/>
              </w:rPr>
              <w:t xml:space="preserve"> .</w:t>
            </w:r>
            <w:r w:rsidR="00142F3E" w:rsidRPr="00B9265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142F3E" w:rsidRDefault="003F7268" w:rsidP="00D24367">
            <w:pPr>
              <w:pStyle w:val="a3"/>
              <w:numPr>
                <w:ilvl w:val="0"/>
                <w:numId w:val="1"/>
              </w:numPr>
              <w:bidi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ضمانات تطبيق القانون الدولي العام</w:t>
            </w:r>
            <w:r w:rsidR="00142F3E">
              <w:rPr>
                <w:rFonts w:ascii="Arial" w:hAnsi="Arial" w:cs="Arial"/>
                <w:color w:val="FF0000"/>
                <w:sz w:val="28"/>
                <w:szCs w:val="28"/>
                <w:rtl/>
              </w:rPr>
              <w:t xml:space="preserve"> .</w:t>
            </w:r>
          </w:p>
          <w:p w:rsidR="003F7268" w:rsidRDefault="003F7268" w:rsidP="003F7268">
            <w:pPr>
              <w:pStyle w:val="a3"/>
              <w:numPr>
                <w:ilvl w:val="0"/>
                <w:numId w:val="1"/>
              </w:numPr>
              <w:bidi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نشأة القانون الدولي 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142F3E" w:rsidTr="00142F3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395F11">
            <w:pPr>
              <w:pStyle w:val="a3"/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مصادر القانون الدولي العام</w:t>
            </w:r>
            <w:r w:rsidR="00142F3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 xml:space="preserve"> :</w:t>
            </w:r>
          </w:p>
          <w:p w:rsidR="00142F3E" w:rsidRDefault="00294B74" w:rsidP="00294B74">
            <w:pPr>
              <w:pStyle w:val="a3"/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المصادر الأصلية :</w:t>
            </w:r>
          </w:p>
          <w:p w:rsidR="00142F3E" w:rsidRDefault="00294B74" w:rsidP="00D2436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المعاهدات الدولية .</w:t>
            </w:r>
          </w:p>
          <w:p w:rsidR="00294B74" w:rsidRDefault="00294B74" w:rsidP="00294B7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العرف الدولي .</w:t>
            </w:r>
          </w:p>
          <w:p w:rsidR="00294B74" w:rsidRDefault="00294B74" w:rsidP="00294B7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المبادئ القانونية العامة 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142F3E" w:rsidTr="00142F3E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Pr="00710B87" w:rsidRDefault="00710B87" w:rsidP="00710B87">
            <w:pPr>
              <w:pStyle w:val="a3"/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  <w:r w:rsidRPr="00710B87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>المصادر الاستدلالية :</w:t>
            </w:r>
          </w:p>
          <w:p w:rsidR="00142F3E" w:rsidRPr="00710B87" w:rsidRDefault="00710B87" w:rsidP="00D2436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  <w:r w:rsidRPr="00710B87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>أحكام المحاكم الدولية</w:t>
            </w:r>
            <w:r w:rsidR="00142F3E" w:rsidRPr="00710B87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 xml:space="preserve"> .</w:t>
            </w:r>
          </w:p>
          <w:p w:rsidR="00710B87" w:rsidRPr="00710B87" w:rsidRDefault="00710B87" w:rsidP="00D2436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  <w:r w:rsidRPr="00710B87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>الفقه الدولي</w:t>
            </w:r>
            <w:r w:rsidR="00142F3E" w:rsidRPr="00710B87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 xml:space="preserve"> .</w:t>
            </w:r>
          </w:p>
          <w:p w:rsidR="00142F3E" w:rsidRPr="00710B87" w:rsidRDefault="00710B87" w:rsidP="00710B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  <w:r w:rsidRPr="00710B87"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قواعد العدالة والإنصاف .</w:t>
            </w:r>
            <w:r w:rsidR="00142F3E" w:rsidRPr="00710B87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142F3E" w:rsidTr="00142F3E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DD061A">
            <w:pPr>
              <w:pStyle w:val="a3"/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أشخاص القانون الدولي</w:t>
            </w:r>
            <w:r w:rsidR="00142F3E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: </w:t>
            </w:r>
          </w:p>
          <w:p w:rsidR="00142F3E" w:rsidRDefault="00DD061A" w:rsidP="00D2436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الدولة ، المنظمات الدولية ، الأفراد </w:t>
            </w:r>
            <w:r w:rsidR="00142F3E">
              <w:rPr>
                <w:rFonts w:asci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. </w:t>
            </w:r>
          </w:p>
          <w:p w:rsidR="00142F3E" w:rsidRDefault="00DD061A" w:rsidP="00D2436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cs="Arial" w:hint="cs"/>
                <w:color w:val="FF0000"/>
                <w:sz w:val="28"/>
                <w:szCs w:val="28"/>
                <w:rtl/>
              </w:rPr>
              <w:t>التطبيق الدولي لمفهوم الأشخاص الدوليين</w:t>
            </w:r>
            <w:r w:rsidR="00142F3E">
              <w:rPr>
                <w:rFonts w:ascii="Arial" w:cs="Arial"/>
                <w:color w:val="FF0000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142F3E" w:rsidTr="00142F3E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B07380">
            <w:pPr>
              <w:pStyle w:val="a3"/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المعاهدات الدولية</w:t>
            </w:r>
            <w:r w:rsidR="00142F3E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:</w:t>
            </w:r>
          </w:p>
          <w:p w:rsidR="00142F3E" w:rsidRPr="00B07380" w:rsidRDefault="00B07380" w:rsidP="00D2436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  <w:r w:rsidRPr="00B07380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>مدلول المعاهدات الدولية</w:t>
            </w:r>
            <w:r w:rsidR="00142F3E" w:rsidRPr="00B07380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 xml:space="preserve"> .</w:t>
            </w:r>
          </w:p>
          <w:p w:rsidR="00B07380" w:rsidRPr="00B07380" w:rsidRDefault="00B07380" w:rsidP="00B0738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  <w:r w:rsidRPr="00B07380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>مراحل إبرام المعاهدات الدولية (المفاوضات ، التصديق ، التسجيل ، النشر ) .</w:t>
            </w:r>
          </w:p>
          <w:p w:rsidR="00B07380" w:rsidRDefault="00B07380" w:rsidP="00B0738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B07380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>التحفظ على المعاهدات 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142F3E" w:rsidTr="00142F3E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Pr="00841470" w:rsidRDefault="00841470" w:rsidP="00841470">
            <w:pPr>
              <w:pStyle w:val="a3"/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41470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>الآثار القانونية للمعاهدات الدولية :</w:t>
            </w:r>
          </w:p>
          <w:p w:rsidR="00142F3E" w:rsidRDefault="00841470" w:rsidP="00D2436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lastRenderedPageBreak/>
              <w:t>انقضاء المعاهدات الدولية</w:t>
            </w:r>
            <w:r w:rsidR="00142F3E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.</w:t>
            </w:r>
          </w:p>
          <w:p w:rsidR="00841470" w:rsidRDefault="00841470" w:rsidP="0084147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ايقاف المعاهدات الدولية .</w:t>
            </w:r>
          </w:p>
          <w:p w:rsidR="00841470" w:rsidRDefault="00841470" w:rsidP="0084147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تفسير المعاهدات الدولية وتعديلها .</w:t>
            </w:r>
          </w:p>
          <w:p w:rsidR="00841470" w:rsidRDefault="00841470" w:rsidP="0084147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أصول المعاهدات الدولية والأحلاف في النظام الإسلامي 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142F3E" w:rsidTr="00142F3E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40723D">
            <w:pPr>
              <w:pStyle w:val="a3"/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>القانون الدبلوماسي</w:t>
            </w:r>
            <w:r w:rsidR="00142F3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 xml:space="preserve"> : </w:t>
            </w:r>
          </w:p>
          <w:p w:rsidR="00142F3E" w:rsidRDefault="0040723D" w:rsidP="00D2436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تعريف القانون الدبلوماسي</w:t>
            </w:r>
            <w:r w:rsidR="00142F3E">
              <w:rPr>
                <w:rFonts w:ascii="Arial" w:hAnsi="Arial" w:cs="Arial"/>
                <w:color w:val="FF0000"/>
                <w:sz w:val="28"/>
                <w:szCs w:val="28"/>
                <w:rtl/>
              </w:rPr>
              <w:t xml:space="preserve"> .</w:t>
            </w:r>
          </w:p>
          <w:p w:rsidR="00142F3E" w:rsidRDefault="0040723D" w:rsidP="00D2436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مبررات التمثيل الدبلوماسي</w:t>
            </w:r>
            <w:r w:rsidR="00142F3E">
              <w:rPr>
                <w:rFonts w:ascii="Arial" w:hAnsi="Arial" w:cs="Arial"/>
                <w:color w:val="FF0000"/>
                <w:sz w:val="28"/>
                <w:szCs w:val="28"/>
                <w:rtl/>
              </w:rPr>
              <w:t xml:space="preserve"> .</w:t>
            </w:r>
          </w:p>
          <w:p w:rsidR="00142F3E" w:rsidRPr="0085340E" w:rsidRDefault="0040723D" w:rsidP="008534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تشكيل البعثات الدبلوماسية</w:t>
            </w:r>
            <w:r w:rsidR="00142F3E">
              <w:rPr>
                <w:rFonts w:ascii="Arial" w:hAnsi="Arial" w:cs="Arial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، ومهماتها ، وامتيازاتها ، وحصاناتها</w:t>
            </w:r>
            <w:r w:rsidR="00142F3E">
              <w:rPr>
                <w:rFonts w:ascii="Arial" w:hAnsi="Arial" w:cs="Arial"/>
                <w:color w:val="FF0000"/>
                <w:sz w:val="28"/>
                <w:szCs w:val="28"/>
                <w:rtl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142F3E" w:rsidTr="00142F3E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85340E">
            <w:pPr>
              <w:pStyle w:val="a3"/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القانون القنصلي</w:t>
            </w:r>
            <w:r w:rsidR="00142F3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 xml:space="preserve"> : </w:t>
            </w:r>
          </w:p>
          <w:p w:rsidR="00142F3E" w:rsidRDefault="0085340E" w:rsidP="00D2436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طبيعة الوظيفة القنصلية</w:t>
            </w:r>
            <w:r w:rsidR="00142F3E">
              <w:rPr>
                <w:rFonts w:ascii="Arial" w:hAnsi="Arial" w:cs="Arial"/>
                <w:color w:val="FF0000"/>
                <w:sz w:val="28"/>
                <w:szCs w:val="28"/>
                <w:rtl/>
              </w:rPr>
              <w:t>.</w:t>
            </w:r>
          </w:p>
          <w:p w:rsidR="00142F3E" w:rsidRDefault="0085340E" w:rsidP="00D2436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 xml:space="preserve">الحصانات والامتيازات القنصلية </w:t>
            </w:r>
            <w:r w:rsidR="00142F3E">
              <w:rPr>
                <w:rFonts w:ascii="Arial" w:hAnsi="Arial" w:cs="Arial"/>
                <w:color w:val="FF0000"/>
                <w:sz w:val="28"/>
                <w:szCs w:val="28"/>
                <w:rtl/>
              </w:rPr>
              <w:t>.</w:t>
            </w:r>
          </w:p>
          <w:p w:rsidR="00142F3E" w:rsidRDefault="0085340E" w:rsidP="00D2436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 xml:space="preserve">الحماية الدبلوماسية للمواطنين في الخارج </w:t>
            </w:r>
            <w:r w:rsidR="00142F3E">
              <w:rPr>
                <w:rFonts w:ascii="Arial" w:hAnsi="Arial" w:cs="Arial"/>
                <w:color w:val="FF0000"/>
                <w:sz w:val="28"/>
                <w:szCs w:val="28"/>
                <w:rtl/>
              </w:rPr>
              <w:t>.</w:t>
            </w:r>
          </w:p>
          <w:p w:rsidR="0085340E" w:rsidRDefault="0085340E" w:rsidP="008534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أصول الدبلوماسية في النظام الإسلامي.</w:t>
            </w:r>
          </w:p>
          <w:p w:rsidR="0085340E" w:rsidRDefault="0085340E" w:rsidP="008534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الممثلون للدولة في علاقاتها الخارجية :</w:t>
            </w:r>
          </w:p>
          <w:p w:rsidR="0085340E" w:rsidRDefault="0085340E" w:rsidP="0085340E">
            <w:pPr>
              <w:pStyle w:val="a3"/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 xml:space="preserve">رئيس الدولة _ التمثيل الخارجي (وزارة الخارجية ، السفراء ، التمثيل القنصلي) .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3F668C">
            <w:pPr>
              <w:bidi/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3F668C">
            <w:pPr>
              <w:bidi/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4</w:t>
            </w:r>
          </w:p>
        </w:tc>
      </w:tr>
      <w:tr w:rsidR="00142F3E" w:rsidTr="00142F3E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5368CE">
            <w:pPr>
              <w:pStyle w:val="a3"/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القانون الدولي للبحار</w:t>
            </w:r>
            <w:r w:rsidR="00142F3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 xml:space="preserve"> :</w:t>
            </w:r>
          </w:p>
          <w:p w:rsidR="00142F3E" w:rsidRDefault="005368CE" w:rsidP="00D2436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الوضع القانوني لأعالي البحار</w:t>
            </w:r>
            <w:r w:rsidR="00142F3E">
              <w:rPr>
                <w:rFonts w:ascii="Arial" w:hAnsi="Arial" w:cs="Arial"/>
                <w:color w:val="FF0000"/>
                <w:sz w:val="28"/>
                <w:szCs w:val="28"/>
                <w:rtl/>
              </w:rPr>
              <w:t xml:space="preserve"> .</w:t>
            </w:r>
          </w:p>
          <w:p w:rsidR="005368CE" w:rsidRDefault="005368CE" w:rsidP="005368C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مبدأ حرية أعالي البحار .</w:t>
            </w:r>
          </w:p>
          <w:p w:rsidR="005368CE" w:rsidRDefault="005368CE" w:rsidP="005368C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التنظيم المشترك لأعالي البحار 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142F3E" w:rsidTr="00142F3E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3D28AA">
            <w:pPr>
              <w:pStyle w:val="a3"/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 xml:space="preserve">البحر </w:t>
            </w:r>
            <w:proofErr w:type="spellStart"/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الأقليمي</w:t>
            </w:r>
            <w:proofErr w:type="spellEnd"/>
            <w:r w:rsidR="00142F3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 xml:space="preserve"> :</w:t>
            </w:r>
          </w:p>
          <w:p w:rsidR="003D28AA" w:rsidRPr="003D28AA" w:rsidRDefault="003D28AA" w:rsidP="003D28A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المضايق ، الامتداد القاري ، المنطقة الملاصقة .</w:t>
            </w:r>
          </w:p>
          <w:p w:rsidR="003D28AA" w:rsidRDefault="003D28AA" w:rsidP="003D28A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تطبيقات القانون الدولي للبحار على الإقليم البحري السعودي 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142F3E" w:rsidTr="00142F3E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986334">
            <w:pPr>
              <w:pStyle w:val="a3"/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القانون الدولي لطبقات الجو والفضاء</w:t>
            </w:r>
            <w:r w:rsidR="00142F3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 xml:space="preserve">الخارجي </w:t>
            </w:r>
            <w:r w:rsidR="00142F3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:</w:t>
            </w:r>
          </w:p>
          <w:p w:rsidR="00142F3E" w:rsidRDefault="00435DEF" w:rsidP="00D2436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الاتفاقيات الدولية المتصلة بالسيادة على الهواء وتنظيم الملاحة الجوية</w:t>
            </w:r>
            <w:r w:rsidR="00142F3E">
              <w:rPr>
                <w:rFonts w:ascii="Arial" w:hAnsi="Arial" w:cs="Arial"/>
                <w:color w:val="FF0000"/>
                <w:sz w:val="28"/>
                <w:szCs w:val="28"/>
                <w:rtl/>
              </w:rPr>
              <w:t xml:space="preserve"> .</w:t>
            </w:r>
          </w:p>
          <w:p w:rsidR="00142F3E" w:rsidRDefault="00435DEF" w:rsidP="00D2436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 xml:space="preserve">التنظيم الدولي للاتصالات اللاسلكية </w:t>
            </w:r>
            <w:r w:rsidR="00142F3E">
              <w:rPr>
                <w:rFonts w:ascii="Arial" w:hAnsi="Arial" w:cs="Arial"/>
                <w:color w:val="FF0000"/>
                <w:sz w:val="28"/>
                <w:szCs w:val="28"/>
                <w:rtl/>
              </w:rPr>
              <w:t>.</w:t>
            </w:r>
          </w:p>
          <w:p w:rsidR="00435DEF" w:rsidRDefault="00435DEF" w:rsidP="00435DE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الاستخدام السلمي للفضاء الخارجي وفق قواعد القانون الدولي 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142F3E" w:rsidTr="00142F3E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3F668C">
            <w:pPr>
              <w:pStyle w:val="a3"/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 xml:space="preserve">المسؤولية الدولية </w:t>
            </w:r>
            <w:r w:rsidR="00142F3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:</w:t>
            </w:r>
          </w:p>
          <w:p w:rsidR="00142F3E" w:rsidRDefault="006E49CA" w:rsidP="00D2436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lastRenderedPageBreak/>
              <w:t>شروط المسؤولية الدولية</w:t>
            </w:r>
            <w:r w:rsidR="00142F3E">
              <w:rPr>
                <w:rFonts w:ascii="Arial" w:hAnsi="Arial" w:cs="Arial"/>
                <w:color w:val="FF0000"/>
                <w:sz w:val="28"/>
                <w:szCs w:val="28"/>
                <w:rtl/>
              </w:rPr>
              <w:t xml:space="preserve"> .</w:t>
            </w:r>
          </w:p>
          <w:p w:rsidR="006E49CA" w:rsidRDefault="006E49CA" w:rsidP="006E49C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آثار المسؤولية الدولية 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142F3E" w:rsidTr="003F668C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5D73EF">
            <w:pPr>
              <w:pStyle w:val="a3"/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>المنازعات الدولية</w:t>
            </w:r>
            <w:r w:rsidR="00142F3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 xml:space="preserve"> :</w:t>
            </w:r>
          </w:p>
          <w:p w:rsidR="00142F3E" w:rsidRDefault="003D1E1B" w:rsidP="00D2436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مفهوم النزاع الدولي </w:t>
            </w:r>
            <w:r w:rsidR="00142F3E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.</w:t>
            </w:r>
          </w:p>
          <w:p w:rsidR="003D1E1B" w:rsidRDefault="003D1E1B" w:rsidP="003D1E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وسائل التسوية السلمية للمنازعات الدولية .</w:t>
            </w:r>
          </w:p>
          <w:p w:rsidR="003D1E1B" w:rsidRDefault="003D1E1B" w:rsidP="003D1E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الوسائل القضائية والحلول الملزمة للنزاعات الدولية .</w:t>
            </w:r>
          </w:p>
          <w:p w:rsidR="003D1E1B" w:rsidRDefault="003D1E1B" w:rsidP="003D1E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76" w:lineRule="auto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الوسائل القسرية لتسوية المنازعات الدولية 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</w:rPr>
              <w:t>2</w:t>
            </w:r>
          </w:p>
        </w:tc>
      </w:tr>
    </w:tbl>
    <w:p w:rsidR="00142F3E" w:rsidRDefault="00142F3E" w:rsidP="00142F3E">
      <w:pPr>
        <w:bidi/>
        <w:rPr>
          <w:rFonts w:ascii="Arial" w:hAnsi="Arial" w:cs="Arial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2 – مكونات المقرر(مجموع ساعات الاتصال في الفصل الدراسي): </w:t>
      </w:r>
    </w:p>
    <w:tbl>
      <w:tblPr>
        <w:bidiVisual/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1772"/>
        <w:gridCol w:w="3029"/>
        <w:gridCol w:w="2280"/>
      </w:tblGrid>
      <w:tr w:rsidR="00142F3E" w:rsidTr="00142F3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E" w:rsidRDefault="00142F3E">
            <w:pPr>
              <w:bidi/>
              <w:spacing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المحاضرة</w:t>
            </w:r>
          </w:p>
          <w:p w:rsidR="00142F3E" w:rsidRDefault="00142F3E">
            <w:pPr>
              <w:bidi/>
              <w:spacing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142F3E" w:rsidRDefault="00142F3E">
            <w:pPr>
              <w:bidi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142F3E" w:rsidTr="00142F3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FA0CD1" w:rsidP="00FA0CD1">
            <w:pPr>
              <w:bidi/>
              <w:spacing w:line="276" w:lineRule="auto"/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14</w:t>
            </w:r>
            <w:r w:rsidR="004662B5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 xml:space="preserve"> </w:t>
            </w:r>
            <w:r w:rsidR="004662B5">
              <w:rPr>
                <w:rFonts w:ascii="Arial" w:hAnsi="Arial" w:cs="Arial"/>
                <w:color w:val="FF0000"/>
                <w:sz w:val="28"/>
                <w:szCs w:val="28"/>
              </w:rPr>
              <w:t>x</w:t>
            </w:r>
            <w:r w:rsidR="004662B5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 xml:space="preserve"> 2 </w:t>
            </w:r>
            <w:proofErr w:type="spellStart"/>
            <w:r w:rsidR="004662B5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=</w:t>
            </w:r>
            <w:proofErr w:type="spellEnd"/>
            <w:r w:rsidR="004662B5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 xml:space="preserve"> 28</w:t>
            </w:r>
          </w:p>
          <w:p w:rsidR="00142F3E" w:rsidRDefault="00142F3E">
            <w:pPr>
              <w:bidi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E" w:rsidRDefault="00FA0CD1">
            <w:pPr>
              <w:bidi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E" w:rsidRDefault="00142F3E">
            <w:pPr>
              <w:bidi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</w:rPr>
              <w:t>امتحانات وتقارير وحلقات نقاش خلال المحاضرات</w:t>
            </w:r>
          </w:p>
        </w:tc>
      </w:tr>
    </w:tbl>
    <w:p w:rsidR="00142F3E" w:rsidRDefault="00142F3E" w:rsidP="00142F3E">
      <w:pPr>
        <w:bidi/>
        <w:rPr>
          <w:rFonts w:ascii="Arial" w:hAnsi="Arial" w:cs="Arial"/>
          <w:sz w:val="28"/>
          <w:szCs w:val="28"/>
          <w:rtl/>
        </w:rPr>
      </w:pPr>
    </w:p>
    <w:p w:rsidR="00142F3E" w:rsidRDefault="00142F3E" w:rsidP="00142F3E">
      <w:pPr>
        <w:bidi/>
        <w:rPr>
          <w:rFonts w:ascii="Arial" w:hAnsi="Arial" w:cs="Arial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3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– دراسة إضافية خاصة/ ساعات تعلم متوقعة من الطلبة في الأسبوع:</w:t>
      </w:r>
    </w:p>
    <w:p w:rsidR="00142F3E" w:rsidRDefault="00142F3E" w:rsidP="0046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ساعتان كل أسبوع تقريبا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4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– تطوير نتائج التعلم في نطاقات أو مجالات التعلم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أ – المـــــــــــعــرفـــة 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وصف المعرفة التي سيتم اكتسابها في المقرر:</w:t>
      </w:r>
    </w:p>
    <w:p w:rsidR="00142F3E" w:rsidRDefault="00F3384C" w:rsidP="00F3384C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FF0000"/>
          <w:sz w:val="28"/>
          <w:szCs w:val="28"/>
        </w:rPr>
      </w:pPr>
      <w:r w:rsidRPr="00F3384C">
        <w:rPr>
          <w:rFonts w:ascii="Arial" w:hAnsi="Arial" w:cs="AL-Mohanad Bold" w:hint="cs"/>
          <w:color w:val="FF0000"/>
          <w:sz w:val="28"/>
          <w:szCs w:val="28"/>
          <w:rtl/>
        </w:rPr>
        <w:t>الإلمام بقواعد النظام الدولي العام والمسئولية الدولية .</w:t>
      </w:r>
      <w:r w:rsidR="00142F3E" w:rsidRPr="00F3384C"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</w:p>
    <w:p w:rsidR="00D963A9" w:rsidRPr="00F3384C" w:rsidRDefault="00D963A9" w:rsidP="00D963A9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القدرة على تحليل النصوص النظامية المضمنة في المواثيق والعهود الدولية .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bidi/>
        <w:ind w:left="360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</w:t>
      </w:r>
      <w:r>
        <w:rPr>
          <w:rFonts w:ascii="Arial" w:hAnsi="Arial" w:cs="AL-Mohanad Bold"/>
          <w:sz w:val="28"/>
          <w:szCs w:val="28"/>
        </w:rPr>
        <w:t>ii</w:t>
      </w:r>
      <w:r>
        <w:rPr>
          <w:rFonts w:ascii="Arial" w:hAnsi="Arial" w:cs="AL-Mohanad Bold" w:hint="cs"/>
          <w:sz w:val="28"/>
          <w:szCs w:val="28"/>
          <w:rtl/>
        </w:rPr>
        <w:t>) استراتيجيات التعليم (التدريس) المطلوب استخدامها لتطوير تلك المعرفة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- محاضرات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Arial" w:hAnsi="Arial" w:cs="AL-Mohanad Bold"/>
          <w:color w:val="FF0000"/>
          <w:sz w:val="28"/>
          <w:szCs w:val="28"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- بحوث وتقارير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lastRenderedPageBreak/>
        <w:t>- حلقات نقاش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- استخدام الشبكة العنكبوتية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- التعلم التعاوني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- الإلمام بالتطورات الحادثة على الأنظمة المتعلقة بالمقرر .</w:t>
      </w:r>
    </w:p>
    <w:p w:rsidR="00142F3E" w:rsidRDefault="00142F3E" w:rsidP="00142F3E">
      <w:pPr>
        <w:bidi/>
        <w:ind w:left="360"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bidi/>
        <w:ind w:left="360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(</w:t>
      </w:r>
      <w:r>
        <w:rPr>
          <w:rFonts w:ascii="Arial" w:hAnsi="Arial" w:cs="AL-Mohanad Bold"/>
          <w:sz w:val="28"/>
          <w:szCs w:val="28"/>
        </w:rPr>
        <w:t>iii</w:t>
      </w:r>
      <w:r>
        <w:rPr>
          <w:rFonts w:ascii="Arial" w:hAnsi="Arial" w:cs="AL-Mohanad Bold" w:hint="cs"/>
          <w:sz w:val="28"/>
          <w:szCs w:val="28"/>
          <w:rtl/>
        </w:rPr>
        <w:t xml:space="preserve">) طرق تقييم المعرفة المكتسبة 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bidi/>
        <w:jc w:val="lowKashida"/>
        <w:rPr>
          <w:rFonts w:ascii="Arial" w:hAnsi="Arial" w:cs="AL-Mohanad Bold"/>
          <w:color w:val="FF0000"/>
          <w:sz w:val="28"/>
          <w:szCs w:val="28"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- أسئلة تمهيدية قبل الدخول في المحاضرة لقياس مدى التحضير لدى الطلاب .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bidi/>
        <w:jc w:val="lowKashida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- أسئلة وواجبات بعد كل محاضرة .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bidi/>
        <w:jc w:val="lowKashida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-  أنشطة تطبيقية على المقرر .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bidi/>
        <w:jc w:val="lowKashida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- اختبارات فصلية .</w:t>
      </w:r>
    </w:p>
    <w:p w:rsidR="00142F3E" w:rsidRDefault="00142F3E" w:rsidP="0046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bidi/>
        <w:jc w:val="lowKashida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-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الاختبارات النهائية .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ب </w:t>
      </w:r>
      <w:proofErr w:type="spellStart"/>
      <w:r>
        <w:rPr>
          <w:rFonts w:ascii="Arial" w:hAnsi="Arial" w:cs="AL-Mohanad Bold" w:hint="cs"/>
          <w:b/>
          <w:bCs/>
          <w:sz w:val="28"/>
          <w:szCs w:val="28"/>
          <w:rtl/>
        </w:rPr>
        <w:t>–</w:t>
      </w:r>
      <w:proofErr w:type="spellEnd"/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المهارات المعرفية (الإدراكية)</w:t>
      </w:r>
    </w:p>
    <w:p w:rsidR="00142F3E" w:rsidRPr="00C9444F" w:rsidRDefault="00E45524" w:rsidP="00142F3E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 w:right="360"/>
        <w:jc w:val="both"/>
        <w:rPr>
          <w:rFonts w:ascii="Arial" w:hAnsi="Arial" w:cs="AL-Mohanad Bold"/>
          <w:color w:val="FF0000"/>
          <w:sz w:val="28"/>
          <w:szCs w:val="28"/>
        </w:rPr>
      </w:pPr>
      <w:r w:rsidRPr="00C9444F">
        <w:rPr>
          <w:rFonts w:ascii="Arial" w:hAnsi="Arial" w:cs="AL-Mohanad Bold" w:hint="cs"/>
          <w:color w:val="FF0000"/>
          <w:sz w:val="28"/>
          <w:szCs w:val="28"/>
          <w:rtl/>
        </w:rPr>
        <w:t>ربط النظرية بالتطبيق العملي .</w:t>
      </w:r>
    </w:p>
    <w:p w:rsidR="00E45524" w:rsidRPr="00C9444F" w:rsidRDefault="00E45524" w:rsidP="00E45524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 w:right="360"/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C9444F">
        <w:rPr>
          <w:rFonts w:ascii="Arial" w:hAnsi="Arial" w:cs="AL-Mohanad Bold" w:hint="cs"/>
          <w:color w:val="FF0000"/>
          <w:sz w:val="28"/>
          <w:szCs w:val="28"/>
          <w:rtl/>
        </w:rPr>
        <w:t>القدرة على الاستنتاج والتركيب .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1 - المهارات المعرفية المطلوب تطويرها: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- القدرة على التحليل .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- القدرة على الاستنتاج والتركيب .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2- استراتيجيات التعلم المستخدمة في تطوير المهارات المعرفية: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- المحاضرة .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Arial" w:hAnsi="Arial" w:cs="AL-Mohanad Bold"/>
          <w:color w:val="FF0000"/>
          <w:sz w:val="28"/>
          <w:szCs w:val="28"/>
          <w:rtl/>
        </w:rPr>
      </w:pPr>
      <w:proofErr w:type="spellStart"/>
      <w:r>
        <w:rPr>
          <w:rFonts w:ascii="Arial" w:hAnsi="Arial" w:cs="AL-Mohanad Bold" w:hint="cs"/>
          <w:color w:val="FF0000"/>
          <w:sz w:val="28"/>
          <w:szCs w:val="28"/>
          <w:rtl/>
        </w:rPr>
        <w:t>-</w:t>
      </w:r>
      <w:proofErr w:type="spellEnd"/>
      <w:r>
        <w:rPr>
          <w:rFonts w:ascii="Arial" w:hAnsi="Arial" w:cs="AL-Mohanad Bold" w:hint="cs"/>
          <w:color w:val="FF0000"/>
          <w:sz w:val="28"/>
          <w:szCs w:val="28"/>
          <w:rtl/>
        </w:rPr>
        <w:t xml:space="preserve"> حلقة التناقش </w:t>
      </w:r>
      <w:proofErr w:type="spellStart"/>
      <w:r>
        <w:rPr>
          <w:rFonts w:ascii="Arial" w:hAnsi="Arial" w:cs="AL-Mohanad Bold" w:hint="cs"/>
          <w:color w:val="FF0000"/>
          <w:sz w:val="28"/>
          <w:szCs w:val="28"/>
          <w:rtl/>
        </w:rPr>
        <w:t>.</w:t>
      </w:r>
      <w:proofErr w:type="spellEnd"/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- التكليف بالواجبات .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3– طرق تقييم المهارات المعرفية المكتسبة: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- اختبار .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- النقاش .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- حل الواجبات .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lastRenderedPageBreak/>
        <w:t>ج –  مهارات العلاقات البينية (الشخصية)  والمسئولية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1 – وصف لمهارات العلاقات الشخصية مع الآخرين، والقدرة على تحمل المسئولية المطلوب تطويرها:  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 xml:space="preserve"> - القيام بشرح المكتسب كعمل جماعي .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- القيام بعمل فردي .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2 - استراتيجيات التعليم المستخدمة في تطوير هذه المهارات والقدرات: 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- تنمية مهارات البحث والتحليل المنطقي لجزئيات المقرر .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- الوسائط الالكترونية في العرض والسماع .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3 – طرق تقييم اكتساب الطلبة لمهارات العلاقات الشخصية وقدرتهم على تحمل المسئولية: 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- التقويم الذاتي .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- الاختبارات التحريرية وقياس المستوى .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>د – مهارات الاتصال، وتقنية المعلومات، والمهارات الحسابية (العددية):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1 – وصف المهارات العددية ومهارات الاتصال المطلوب تطويرها: 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تشجيع الطالب على استخدام الحاسب الآلي</w:t>
      </w:r>
      <w:r>
        <w:rPr>
          <w:rFonts w:ascii="Arial" w:hAnsi="Arial" w:cs="AL-Mohanad Bold" w:hint="cs"/>
          <w:sz w:val="28"/>
          <w:szCs w:val="28"/>
          <w:rtl/>
        </w:rPr>
        <w:t xml:space="preserve"> .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تحفيز الطالب على المشاركة في المنتديات الخاصة بالمادة لتبادل المعلومات</w:t>
      </w:r>
      <w:r>
        <w:rPr>
          <w:rFonts w:ascii="Arial" w:hAnsi="Arial" w:cs="AL-Mohanad Bold" w:hint="cs"/>
          <w:sz w:val="28"/>
          <w:szCs w:val="28"/>
          <w:rtl/>
        </w:rPr>
        <w:t xml:space="preserve"> .</w:t>
      </w:r>
    </w:p>
    <w:p w:rsidR="00142F3E" w:rsidRDefault="00142F3E" w:rsidP="0046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تعليم الطالب مهارات البرامج الحاسوبية المتعلقة بالمادة</w:t>
      </w:r>
      <w:r>
        <w:rPr>
          <w:rFonts w:ascii="Arial" w:hAnsi="Arial" w:cs="AL-Mohanad Bold" w:hint="cs"/>
          <w:sz w:val="28"/>
          <w:szCs w:val="28"/>
          <w:rtl/>
        </w:rPr>
        <w:t xml:space="preserve"> .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2 - استراتيجيات التعليم المستخدمة في تطوير هذه المهارات: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تعليم الطالب كيفية استخدام البرامج الحاسوبية وغيرها من خلال تكليفهم بواجبات وتقارير .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3 – طرق تقييم اكتساب الطلبة لمهارات الاتصال، وتقنية المعلومات، والمهارات الحسابية (العددية): </w:t>
      </w:r>
    </w:p>
    <w:p w:rsidR="00142F3E" w:rsidRDefault="00142F3E" w:rsidP="00142F3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495"/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حلقات النقاش .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lastRenderedPageBreak/>
        <w:t xml:space="preserve">هـ ) المهارات الحركية (إن كانت مطلوبة) 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1 – وصف للمهارات الحركية (مهارات عضلية ذات منشأ نفسي) المطلوب تطويرها في هذا المجال: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 xml:space="preserve"> لا يوجد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2 - استراتيجيات التعلم المستخدمة في تطوير المهارات الحركية: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لا يوجد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Pr="004662B5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  <w:r w:rsidRPr="004662B5">
        <w:rPr>
          <w:rFonts w:ascii="Arial" w:hAnsi="Arial" w:cs="Arial"/>
          <w:b/>
          <w:bCs/>
          <w:sz w:val="28"/>
          <w:szCs w:val="28"/>
          <w:rtl/>
        </w:rPr>
        <w:t>5- تحديد الجدول الزمني لمهام التقويم التي يتم تقييم الطلبة وفقها خلال الفصل الدراسي</w:t>
      </w:r>
    </w:p>
    <w:p w:rsidR="00142F3E" w:rsidRPr="004662B5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  <w:r w:rsidRPr="004662B5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472"/>
        <w:gridCol w:w="1181"/>
        <w:gridCol w:w="2093"/>
      </w:tblGrid>
      <w:tr w:rsidR="00142F3E" w:rsidRPr="004662B5" w:rsidTr="004662B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Pr="004662B5" w:rsidRDefault="00142F3E">
            <w:pPr>
              <w:bidi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662B5">
              <w:rPr>
                <w:rFonts w:ascii="Arial" w:hAnsi="Arial" w:cs="Arial"/>
                <w:sz w:val="28"/>
                <w:szCs w:val="28"/>
                <w:rtl/>
              </w:rPr>
              <w:t xml:space="preserve">رقم التقييم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Pr="004662B5" w:rsidRDefault="00142F3E">
            <w:pPr>
              <w:bidi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662B5">
              <w:rPr>
                <w:rFonts w:ascii="Arial" w:hAnsi="Arial" w:cs="Arial"/>
                <w:sz w:val="28"/>
                <w:szCs w:val="28"/>
                <w:rtl/>
              </w:rPr>
              <w:t>طبيعة مهمة التقييم (مثلا: مقالة، أو اختبار قصير، أو مشروع جماعي، أو اختبار فصلي... الخ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Pr="004662B5" w:rsidRDefault="00142F3E">
            <w:pPr>
              <w:bidi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662B5">
              <w:rPr>
                <w:rFonts w:ascii="Arial" w:hAnsi="Arial" w:cs="Arial"/>
                <w:sz w:val="28"/>
                <w:szCs w:val="28"/>
                <w:rtl/>
              </w:rPr>
              <w:t>الأسبوع المستحق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Pr="004662B5" w:rsidRDefault="00142F3E">
            <w:pPr>
              <w:bidi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662B5">
              <w:rPr>
                <w:rFonts w:ascii="Arial" w:hAnsi="Arial" w:cs="Arial"/>
                <w:sz w:val="28"/>
                <w:szCs w:val="28"/>
                <w:rtl/>
              </w:rPr>
              <w:t>نسبة الدرجة إلى درجة  التقييم النهائي</w:t>
            </w:r>
          </w:p>
        </w:tc>
      </w:tr>
      <w:tr w:rsidR="00142F3E" w:rsidTr="004662B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jc w:val="lowKashida"/>
              <w:rPr>
                <w:rFonts w:ascii="Arial" w:hAnsi="Arial" w:cs="AL-Mohanad"/>
                <w:b/>
                <w:bCs/>
                <w:color w:val="FF0000"/>
              </w:rPr>
            </w:pPr>
            <w:r>
              <w:rPr>
                <w:rFonts w:ascii="Arial" w:hAnsi="Arial" w:cs="AL-Mohanad" w:hint="cs"/>
                <w:b/>
                <w:bCs/>
                <w:color w:val="FF0000"/>
                <w:rtl/>
              </w:rPr>
              <w:t>تطبيقات عملية- اختبارات قصيرة- أسئلة تحضيرية – مشاركة ونقاش – واجبات وبحوث – ورشة عمل 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rPr>
                <w:rFonts w:ascii="Arial" w:hAnsi="Arial" w:cs="AL-Mohanad"/>
                <w:b/>
                <w:bCs/>
                <w:color w:val="FF0000"/>
              </w:rPr>
            </w:pPr>
            <w:r>
              <w:rPr>
                <w:rFonts w:ascii="Arial" w:hAnsi="Arial" w:cs="AL-Mohanad" w:hint="cs"/>
                <w:b/>
                <w:bCs/>
                <w:color w:val="FF0000"/>
                <w:rtl/>
              </w:rPr>
              <w:t>كل أسبوع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rPr>
                <w:rFonts w:ascii="Arial" w:hAnsi="Arial" w:cs="AL-Mohanad"/>
                <w:b/>
                <w:bCs/>
                <w:color w:val="FF0000"/>
              </w:rPr>
            </w:pPr>
            <w:r>
              <w:rPr>
                <w:rFonts w:ascii="Arial" w:hAnsi="Arial" w:cs="AL-Mohanad" w:hint="cs"/>
                <w:b/>
                <w:bCs/>
                <w:color w:val="FF0000"/>
                <w:rtl/>
              </w:rPr>
              <w:t>20%</w:t>
            </w:r>
          </w:p>
        </w:tc>
      </w:tr>
      <w:tr w:rsidR="00142F3E" w:rsidTr="004662B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rPr>
                <w:rFonts w:ascii="Arial" w:hAnsi="Arial" w:cs="AL-Mohanad"/>
                <w:b/>
                <w:bCs/>
                <w:color w:val="FF0000"/>
              </w:rPr>
            </w:pPr>
            <w:r>
              <w:rPr>
                <w:rFonts w:ascii="Arial" w:hAnsi="Arial" w:cs="AL-Mohanad" w:hint="cs"/>
                <w:b/>
                <w:bCs/>
                <w:color w:val="FF0000"/>
                <w:rtl/>
              </w:rPr>
              <w:t xml:space="preserve">امتحان نصفي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rPr>
                <w:rFonts w:ascii="Arial" w:hAnsi="Arial" w:cs="AL-Mohanad"/>
                <w:b/>
                <w:bCs/>
                <w:color w:val="FF0000"/>
              </w:rPr>
            </w:pPr>
            <w:r>
              <w:rPr>
                <w:rFonts w:ascii="Arial" w:hAnsi="Arial" w:cs="AL-Mohanad" w:hint="cs"/>
                <w:b/>
                <w:bCs/>
                <w:color w:val="FF0000"/>
                <w:rtl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rPr>
                <w:rFonts w:ascii="Arial" w:hAnsi="Arial" w:cs="AL-Mohanad"/>
                <w:b/>
                <w:bCs/>
                <w:color w:val="FF0000"/>
              </w:rPr>
            </w:pPr>
            <w:r>
              <w:rPr>
                <w:rFonts w:ascii="Arial" w:hAnsi="Arial" w:cs="AL-Mohanad" w:hint="cs"/>
                <w:b/>
                <w:bCs/>
                <w:color w:val="FF0000"/>
                <w:rtl/>
              </w:rPr>
              <w:t>20%</w:t>
            </w:r>
          </w:p>
        </w:tc>
      </w:tr>
      <w:tr w:rsidR="00142F3E" w:rsidTr="004662B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rPr>
                <w:rFonts w:ascii="Arial" w:hAnsi="Arial" w:cs="AL-Mohanad"/>
                <w:b/>
                <w:bCs/>
                <w:color w:val="FF0000"/>
              </w:rPr>
            </w:pPr>
            <w:r>
              <w:rPr>
                <w:rFonts w:ascii="Arial" w:hAnsi="Arial" w:cs="AL-Mohanad" w:hint="cs"/>
                <w:b/>
                <w:bCs/>
                <w:color w:val="FF0000"/>
                <w:rtl/>
              </w:rPr>
              <w:t>امتحان نهائي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rPr>
                <w:rFonts w:ascii="Arial" w:hAnsi="Arial" w:cs="AL-Mohanad"/>
                <w:b/>
                <w:bCs/>
                <w:color w:val="FF0000"/>
              </w:rPr>
            </w:pPr>
            <w:r>
              <w:rPr>
                <w:rFonts w:ascii="Arial" w:hAnsi="Arial" w:cs="AL-Mohanad" w:hint="cs"/>
                <w:b/>
                <w:bCs/>
                <w:color w:val="FF0000"/>
                <w:rtl/>
              </w:rPr>
              <w:t>نهاية الفصل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E" w:rsidRDefault="00142F3E">
            <w:pPr>
              <w:bidi/>
              <w:spacing w:line="276" w:lineRule="auto"/>
              <w:rPr>
                <w:rFonts w:ascii="Arial" w:hAnsi="Arial" w:cs="AL-Mohanad"/>
                <w:b/>
                <w:bCs/>
                <w:color w:val="FF0000"/>
              </w:rPr>
            </w:pPr>
            <w:r>
              <w:rPr>
                <w:rFonts w:ascii="Arial" w:hAnsi="Arial" w:cs="AL-Mohanad" w:hint="cs"/>
                <w:b/>
                <w:bCs/>
                <w:color w:val="FF0000"/>
                <w:rtl/>
              </w:rPr>
              <w:t>60%</w:t>
            </w:r>
          </w:p>
        </w:tc>
      </w:tr>
    </w:tbl>
    <w:p w:rsidR="00C9444F" w:rsidRDefault="00C9444F" w:rsidP="00C9444F">
      <w:pPr>
        <w:bidi/>
        <w:rPr>
          <w:rFonts w:ascii="Arial" w:hAnsi="Arial" w:cs="Arial"/>
          <w:sz w:val="32"/>
          <w:szCs w:val="32"/>
          <w:rtl/>
        </w:rPr>
      </w:pPr>
    </w:p>
    <w:p w:rsidR="00142F3E" w:rsidRDefault="00142F3E" w:rsidP="00142F3E">
      <w:pPr>
        <w:bidi/>
        <w:jc w:val="both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t>د) الدعم المقدم للطلبة</w:t>
      </w:r>
    </w:p>
    <w:p w:rsidR="00142F3E" w:rsidRDefault="00142F3E" w:rsidP="00142F3E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تواجد أعضاء هيئة التدريس لتقديم المشورة والنصح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الساعات المكتبية – اللقاء النصفي السنوي</w:t>
      </w:r>
    </w:p>
    <w:p w:rsidR="00142F3E" w:rsidRDefault="00142F3E" w:rsidP="00142F3E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هـ </w:t>
      </w:r>
      <w:proofErr w:type="spellStart"/>
      <w:r>
        <w:rPr>
          <w:rFonts w:ascii="Arial" w:hAnsi="Arial" w:cs="AL-Mohanad Bold" w:hint="cs"/>
          <w:b/>
          <w:bCs/>
          <w:sz w:val="28"/>
          <w:szCs w:val="28"/>
          <w:rtl/>
        </w:rPr>
        <w:t>)</w:t>
      </w:r>
      <w:proofErr w:type="spellEnd"/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مصادر التعلم </w:t>
      </w:r>
    </w:p>
    <w:p w:rsidR="00142F3E" w:rsidRDefault="00142F3E" w:rsidP="00142F3E">
      <w:pPr>
        <w:autoSpaceDE w:val="0"/>
        <w:autoSpaceDN w:val="0"/>
        <w:bidi/>
        <w:adjustRightInd w:val="0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1 </w:t>
      </w:r>
      <w:proofErr w:type="spellStart"/>
      <w:r>
        <w:rPr>
          <w:rFonts w:ascii="Arial" w:hAnsi="Arial" w:cs="AL-Mohanad Bold" w:hint="cs"/>
          <w:sz w:val="28"/>
          <w:szCs w:val="28"/>
          <w:rtl/>
        </w:rPr>
        <w:t>–</w:t>
      </w:r>
      <w:proofErr w:type="spellEnd"/>
      <w:r>
        <w:rPr>
          <w:rFonts w:ascii="Arial" w:hAnsi="Arial" w:cs="AL-Mohanad Bold" w:hint="cs"/>
          <w:sz w:val="28"/>
          <w:szCs w:val="28"/>
          <w:rtl/>
        </w:rPr>
        <w:t xml:space="preserve">  الكتاب (الكتب ) الرئيسة المطلوبة:</w:t>
      </w:r>
    </w:p>
    <w:p w:rsidR="00142F3E" w:rsidRDefault="00142F3E" w:rsidP="00A1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cs="Traditional Arabic"/>
          <w:b/>
          <w:bCs/>
          <w:color w:val="000080"/>
          <w:sz w:val="32"/>
          <w:szCs w:val="32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 </w:t>
      </w:r>
      <w:r w:rsidR="00A1768C">
        <w:rPr>
          <w:rFonts w:ascii="Traditional Arabic" w:cs="Traditional Arabic"/>
          <w:b/>
          <w:bCs/>
          <w:color w:val="000080"/>
          <w:sz w:val="32"/>
          <w:szCs w:val="32"/>
          <w:rtl/>
        </w:rPr>
        <w:t>ال</w:t>
      </w:r>
      <w:r w:rsidR="00A1768C"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 xml:space="preserve">قانون الدولي </w:t>
      </w:r>
      <w:r>
        <w:rPr>
          <w:rFonts w:ascii="Traditional Arabic" w:cs="Traditional Arabic"/>
          <w:b/>
          <w:bCs/>
          <w:color w:val="000080"/>
          <w:sz w:val="32"/>
          <w:szCs w:val="32"/>
          <w:rtl/>
        </w:rPr>
        <w:t xml:space="preserve"> </w:t>
      </w:r>
    </w:p>
    <w:p w:rsidR="00142F3E" w:rsidRDefault="00142F3E" w:rsidP="00A1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cs="Traditional Arabic"/>
          <w:b/>
          <w:bCs/>
          <w:color w:val="000080"/>
          <w:sz w:val="32"/>
          <w:szCs w:val="32"/>
          <w:rtl/>
        </w:rPr>
      </w:pPr>
      <w:r>
        <w:rPr>
          <w:rFonts w:ascii="Traditional Arabic" w:cs="Traditional Arabic"/>
          <w:b/>
          <w:bCs/>
          <w:color w:val="000080"/>
          <w:sz w:val="32"/>
          <w:szCs w:val="32"/>
          <w:rtl/>
        </w:rPr>
        <w:t xml:space="preserve">تأليف : الدكتور : </w:t>
      </w:r>
      <w:r w:rsidR="00A1768C"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>علي صادق أبو هيف</w:t>
      </w:r>
      <w:r>
        <w:rPr>
          <w:rFonts w:ascii="Traditional Arabic" w:cs="Traditional Arabic"/>
          <w:b/>
          <w:bCs/>
          <w:color w:val="000080"/>
          <w:sz w:val="32"/>
          <w:szCs w:val="32"/>
          <w:rtl/>
        </w:rPr>
        <w:t xml:space="preserve">     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2 – المراجع الأساسية:</w:t>
      </w:r>
    </w:p>
    <w:p w:rsidR="00A1768C" w:rsidRDefault="00A1768C" w:rsidP="00A1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أولا : كتب التراث الإسلامي :</w:t>
      </w:r>
    </w:p>
    <w:p w:rsidR="00142F3E" w:rsidRDefault="00142F3E" w:rsidP="00A1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cs="Traditional Arabic"/>
          <w:b/>
          <w:bCs/>
          <w:color w:val="000080"/>
          <w:sz w:val="32"/>
          <w:szCs w:val="32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 </w:t>
      </w:r>
      <w:r w:rsidR="00A1768C"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>السير الكبير</w:t>
      </w:r>
      <w:r>
        <w:rPr>
          <w:rFonts w:ascii="Traditional Arabic" w:cs="Traditional Arabic"/>
          <w:b/>
          <w:bCs/>
          <w:color w:val="000080"/>
          <w:sz w:val="32"/>
          <w:szCs w:val="32"/>
          <w:rtl/>
        </w:rPr>
        <w:t xml:space="preserve"> . </w:t>
      </w:r>
      <w:r w:rsidR="00A1768C"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 xml:space="preserve">   للإمام الشيباني .</w:t>
      </w:r>
    </w:p>
    <w:p w:rsidR="00142F3E" w:rsidRDefault="00142F3E" w:rsidP="00A1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cs="Traditional Arabic"/>
          <w:b/>
          <w:bCs/>
          <w:color w:val="000080"/>
          <w:sz w:val="32"/>
          <w:szCs w:val="32"/>
          <w:rtl/>
        </w:rPr>
      </w:pPr>
      <w:r>
        <w:rPr>
          <w:rFonts w:ascii="Traditional Arabic" w:cs="Traditional Arabic"/>
          <w:b/>
          <w:bCs/>
          <w:color w:val="000080"/>
          <w:sz w:val="32"/>
          <w:szCs w:val="32"/>
          <w:rtl/>
        </w:rPr>
        <w:t xml:space="preserve">- </w:t>
      </w:r>
      <w:r w:rsidR="00A1768C"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>أدب الدنيا والدين</w:t>
      </w:r>
      <w:r>
        <w:rPr>
          <w:rFonts w:ascii="Traditional Arabic" w:cs="Traditional Arabic"/>
          <w:b/>
          <w:bCs/>
          <w:color w:val="000080"/>
          <w:sz w:val="32"/>
          <w:szCs w:val="32"/>
          <w:rtl/>
        </w:rPr>
        <w:t xml:space="preserve"> .    </w:t>
      </w:r>
      <w:r w:rsidR="00A1768C"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>للإمام الماوردي .</w:t>
      </w:r>
    </w:p>
    <w:p w:rsidR="00142F3E" w:rsidRDefault="00142F3E" w:rsidP="00A1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cs="Traditional Arabic"/>
          <w:b/>
          <w:bCs/>
          <w:color w:val="000080"/>
          <w:sz w:val="32"/>
          <w:szCs w:val="32"/>
          <w:rtl/>
        </w:rPr>
      </w:pPr>
      <w:r>
        <w:rPr>
          <w:rFonts w:ascii="Traditional Arabic" w:cs="Traditional Arabic"/>
          <w:b/>
          <w:bCs/>
          <w:color w:val="000080"/>
          <w:sz w:val="32"/>
          <w:szCs w:val="32"/>
          <w:rtl/>
        </w:rPr>
        <w:t xml:space="preserve">- </w:t>
      </w:r>
      <w:r w:rsidR="00A1768C"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>تاريخ الطبري</w:t>
      </w:r>
      <w:r>
        <w:rPr>
          <w:rFonts w:ascii="Traditional Arabic" w:cs="Traditional Arabic"/>
          <w:b/>
          <w:bCs/>
          <w:color w:val="000080"/>
          <w:sz w:val="32"/>
          <w:szCs w:val="32"/>
          <w:rtl/>
        </w:rPr>
        <w:t xml:space="preserve"> .</w:t>
      </w:r>
      <w:r w:rsidR="00A1768C"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 xml:space="preserve">         للإمام الطبري .</w:t>
      </w:r>
      <w:r>
        <w:rPr>
          <w:rFonts w:ascii="Traditional Arabic" w:cs="Traditional Arabic"/>
          <w:b/>
          <w:bCs/>
          <w:color w:val="000080"/>
          <w:sz w:val="32"/>
          <w:szCs w:val="32"/>
          <w:rtl/>
        </w:rPr>
        <w:t xml:space="preserve"> </w:t>
      </w:r>
    </w:p>
    <w:p w:rsidR="00142F3E" w:rsidRDefault="00142F3E" w:rsidP="00A1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cs="Traditional Arabic"/>
          <w:b/>
          <w:bCs/>
          <w:color w:val="000080"/>
          <w:sz w:val="32"/>
          <w:szCs w:val="32"/>
          <w:rtl/>
        </w:rPr>
      </w:pPr>
      <w:r>
        <w:rPr>
          <w:rFonts w:ascii="Traditional Arabic" w:cs="Traditional Arabic"/>
          <w:b/>
          <w:bCs/>
          <w:color w:val="000080"/>
          <w:sz w:val="32"/>
          <w:szCs w:val="32"/>
          <w:rtl/>
        </w:rPr>
        <w:lastRenderedPageBreak/>
        <w:t xml:space="preserve">- </w:t>
      </w:r>
      <w:r w:rsidR="00A1768C"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>تاريخ الرسائل والملوك</w:t>
      </w:r>
      <w:r>
        <w:rPr>
          <w:rFonts w:ascii="Traditional Arabic" w:cs="Traditional Arabic"/>
          <w:b/>
          <w:bCs/>
          <w:color w:val="000080"/>
          <w:sz w:val="32"/>
          <w:szCs w:val="32"/>
          <w:rtl/>
        </w:rPr>
        <w:t xml:space="preserve"> .    </w:t>
      </w:r>
      <w:r w:rsidR="00A1768C"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>للإمام الطبري .</w:t>
      </w:r>
    </w:p>
    <w:p w:rsidR="00CF3E45" w:rsidRPr="00CF3E45" w:rsidRDefault="00CF3E45" w:rsidP="00CF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ثانيا : كتب الفقه المقارن :</w:t>
      </w:r>
    </w:p>
    <w:p w:rsidR="00142F3E" w:rsidRDefault="00142F3E" w:rsidP="00CF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cs="Traditional Arabic"/>
          <w:b/>
          <w:bCs/>
          <w:color w:val="000080"/>
          <w:sz w:val="32"/>
          <w:szCs w:val="32"/>
          <w:rtl/>
        </w:rPr>
      </w:pPr>
      <w:r>
        <w:rPr>
          <w:rFonts w:ascii="Traditional Arabic" w:cs="Traditional Arabic"/>
          <w:b/>
          <w:bCs/>
          <w:color w:val="000080"/>
          <w:sz w:val="32"/>
          <w:szCs w:val="32"/>
          <w:rtl/>
        </w:rPr>
        <w:t xml:space="preserve">- </w:t>
      </w:r>
      <w:r w:rsidR="00CF3E45"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>الفرد والدولة في الشريعة الإسلامية</w:t>
      </w:r>
      <w:r>
        <w:rPr>
          <w:rFonts w:ascii="Traditional Arabic" w:cs="Traditional Arabic"/>
          <w:b/>
          <w:bCs/>
          <w:color w:val="000080"/>
          <w:sz w:val="32"/>
          <w:szCs w:val="32"/>
          <w:rtl/>
        </w:rPr>
        <w:t xml:space="preserve">     د/ </w:t>
      </w:r>
      <w:r w:rsidR="00CF3E45"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>عبد الكريم زيدان .</w:t>
      </w:r>
    </w:p>
    <w:p w:rsidR="00142F3E" w:rsidRDefault="00142F3E" w:rsidP="00886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cs="Traditional Arabic"/>
          <w:b/>
          <w:bCs/>
          <w:color w:val="000080"/>
          <w:sz w:val="32"/>
          <w:szCs w:val="32"/>
          <w:rtl/>
        </w:rPr>
      </w:pPr>
      <w:r>
        <w:rPr>
          <w:rFonts w:ascii="Traditional Arabic" w:cs="Traditional Arabic"/>
          <w:b/>
          <w:bCs/>
          <w:color w:val="000080"/>
          <w:sz w:val="32"/>
          <w:szCs w:val="32"/>
          <w:rtl/>
        </w:rPr>
        <w:t xml:space="preserve">- </w:t>
      </w:r>
      <w:r w:rsidR="00886D27"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>الشرع الدولي في عهد الرسول صلى الله عليه وسلم</w:t>
      </w:r>
      <w:r>
        <w:rPr>
          <w:rFonts w:ascii="Traditional Arabic" w:cs="Traditional Arabic"/>
          <w:b/>
          <w:bCs/>
          <w:color w:val="000080"/>
          <w:sz w:val="32"/>
          <w:szCs w:val="32"/>
          <w:rtl/>
        </w:rPr>
        <w:t xml:space="preserve">     </w:t>
      </w:r>
      <w:proofErr w:type="spellStart"/>
      <w:r>
        <w:rPr>
          <w:rFonts w:ascii="Traditional Arabic" w:cs="Traditional Arabic"/>
          <w:b/>
          <w:bCs/>
          <w:color w:val="000080"/>
          <w:sz w:val="32"/>
          <w:szCs w:val="32"/>
          <w:rtl/>
        </w:rPr>
        <w:t>د/</w:t>
      </w:r>
      <w:proofErr w:type="spellEnd"/>
      <w:r>
        <w:rPr>
          <w:rFonts w:ascii="Traditional Arabic" w:cs="Traditional Arabic"/>
          <w:b/>
          <w:bCs/>
          <w:color w:val="000080"/>
          <w:sz w:val="32"/>
          <w:szCs w:val="32"/>
          <w:rtl/>
        </w:rPr>
        <w:t xml:space="preserve"> </w:t>
      </w:r>
      <w:r w:rsidR="00886D27"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 xml:space="preserve">عبد الوهاب </w:t>
      </w:r>
      <w:proofErr w:type="spellStart"/>
      <w:r w:rsidR="00886D27"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>كلزية</w:t>
      </w:r>
      <w:proofErr w:type="spellEnd"/>
      <w:r w:rsidR="00886D27"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 xml:space="preserve"> .</w:t>
      </w:r>
    </w:p>
    <w:p w:rsidR="00886D27" w:rsidRDefault="00886D27" w:rsidP="00886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cs="Traditional Arabic"/>
          <w:b/>
          <w:bCs/>
          <w:color w:val="000080"/>
          <w:sz w:val="32"/>
          <w:szCs w:val="32"/>
          <w:rtl/>
        </w:rPr>
      </w:pPr>
      <w:r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>- الشريعة والقانون الدولي .          أ/ علي منصور .</w:t>
      </w:r>
    </w:p>
    <w:p w:rsidR="00886D27" w:rsidRDefault="00886D27" w:rsidP="00886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cs="Traditional Arabic"/>
          <w:b/>
          <w:bCs/>
          <w:color w:val="000080"/>
          <w:sz w:val="32"/>
          <w:szCs w:val="32"/>
          <w:rtl/>
        </w:rPr>
      </w:pPr>
      <w:r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 xml:space="preserve">- العلاقات الدولية في الإسلام .    </w:t>
      </w:r>
      <w:proofErr w:type="spellStart"/>
      <w:r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>د/</w:t>
      </w:r>
      <w:proofErr w:type="spellEnd"/>
      <w:r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 xml:space="preserve"> وهبة </w:t>
      </w:r>
      <w:proofErr w:type="spellStart"/>
      <w:r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>الزحيلي</w:t>
      </w:r>
      <w:proofErr w:type="spellEnd"/>
      <w:r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 xml:space="preserve"> </w:t>
      </w:r>
      <w:proofErr w:type="spellStart"/>
      <w:r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>.</w:t>
      </w:r>
      <w:proofErr w:type="spellEnd"/>
    </w:p>
    <w:p w:rsidR="00886D27" w:rsidRDefault="00886D27" w:rsidP="00886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cs="Traditional Arabic"/>
          <w:b/>
          <w:bCs/>
          <w:color w:val="000080"/>
          <w:sz w:val="32"/>
          <w:szCs w:val="32"/>
          <w:rtl/>
        </w:rPr>
      </w:pPr>
      <w:r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>- الأحلاف والمعاهدات في الشريعة الإسلامية .   د/ خالد رشيد الجميلي .</w:t>
      </w:r>
    </w:p>
    <w:p w:rsidR="00C251DD" w:rsidRDefault="00C251DD" w:rsidP="00C2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cs="Traditional Arabic"/>
          <w:b/>
          <w:bCs/>
          <w:color w:val="000080"/>
          <w:sz w:val="32"/>
          <w:szCs w:val="32"/>
          <w:rtl/>
        </w:rPr>
      </w:pPr>
      <w:r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>- العلاقات الدولية في الإسلام .    للشيخ محمد أبو زهرة .</w:t>
      </w:r>
    </w:p>
    <w:p w:rsidR="0046317B" w:rsidRDefault="0046317B" w:rsidP="00463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ثالثا : كتب القانون الدولي العام :</w:t>
      </w:r>
    </w:p>
    <w:p w:rsidR="0046317B" w:rsidRDefault="0046317B" w:rsidP="00463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cs="Traditional Arabic"/>
          <w:b/>
          <w:bCs/>
          <w:color w:val="000080"/>
          <w:sz w:val="32"/>
          <w:szCs w:val="32"/>
          <w:rtl/>
        </w:rPr>
      </w:pPr>
      <w:r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>- القانون الدولي العام _ المصادر والأشخاص -.     د/ محمد سعيد الدقاق .</w:t>
      </w:r>
    </w:p>
    <w:p w:rsidR="0046317B" w:rsidRDefault="0046317B" w:rsidP="00463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cs="Traditional Arabic"/>
          <w:b/>
          <w:bCs/>
          <w:color w:val="000080"/>
          <w:sz w:val="32"/>
          <w:szCs w:val="32"/>
          <w:rtl/>
        </w:rPr>
      </w:pPr>
      <w:r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>- القانون الدولي للبحر .            د/ صلاح الدين عامر .</w:t>
      </w:r>
    </w:p>
    <w:p w:rsidR="0046317B" w:rsidRDefault="0046317B" w:rsidP="00463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cs="Traditional Arabic"/>
          <w:b/>
          <w:bCs/>
          <w:color w:val="000080"/>
          <w:sz w:val="32"/>
          <w:szCs w:val="32"/>
          <w:rtl/>
        </w:rPr>
      </w:pPr>
      <w:r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 xml:space="preserve">- التنظيم الدولي .               </w:t>
      </w:r>
      <w:proofErr w:type="spellStart"/>
      <w:r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>أ.د/</w:t>
      </w:r>
      <w:proofErr w:type="spellEnd"/>
      <w:r>
        <w:rPr>
          <w:rFonts w:ascii="Traditional Arabic" w:cs="Traditional Arabic" w:hint="cs"/>
          <w:b/>
          <w:bCs/>
          <w:color w:val="000080"/>
          <w:sz w:val="32"/>
          <w:szCs w:val="32"/>
          <w:rtl/>
        </w:rPr>
        <w:t xml:space="preserve"> محمد سامي عبد الحميد . 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3 </w:t>
      </w:r>
      <w:proofErr w:type="spellStart"/>
      <w:r>
        <w:rPr>
          <w:rFonts w:ascii="Arial" w:hAnsi="Arial" w:cs="AL-Mohanad Bold" w:hint="cs"/>
          <w:sz w:val="28"/>
          <w:szCs w:val="28"/>
          <w:rtl/>
        </w:rPr>
        <w:t>–</w:t>
      </w:r>
      <w:proofErr w:type="spellEnd"/>
      <w:r>
        <w:rPr>
          <w:rFonts w:ascii="Arial" w:hAnsi="Arial" w:cs="AL-Mohanad Bold" w:hint="cs"/>
          <w:sz w:val="28"/>
          <w:szCs w:val="28"/>
          <w:rtl/>
        </w:rPr>
        <w:t xml:space="preserve"> الكتب والمراجع الموصى </w:t>
      </w:r>
      <w:proofErr w:type="spellStart"/>
      <w:r>
        <w:rPr>
          <w:rFonts w:ascii="Arial" w:hAnsi="Arial" w:cs="AL-Mohanad Bold" w:hint="cs"/>
          <w:sz w:val="28"/>
          <w:szCs w:val="28"/>
          <w:rtl/>
        </w:rPr>
        <w:t>بها</w:t>
      </w:r>
      <w:proofErr w:type="spellEnd"/>
      <w:r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L-Mohanad Bold" w:hint="cs"/>
          <w:sz w:val="28"/>
          <w:szCs w:val="28"/>
          <w:rtl/>
        </w:rPr>
        <w:t>(</w:t>
      </w:r>
      <w:proofErr w:type="spellEnd"/>
      <w:r>
        <w:rPr>
          <w:rFonts w:ascii="Arial" w:hAnsi="Arial" w:cs="AL-Mohanad Bold" w:hint="cs"/>
          <w:sz w:val="28"/>
          <w:szCs w:val="28"/>
          <w:rtl/>
        </w:rPr>
        <w:t xml:space="preserve"> الدوريات </w:t>
      </w:r>
      <w:proofErr w:type="spellStart"/>
      <w:r>
        <w:rPr>
          <w:rFonts w:ascii="Arial" w:hAnsi="Arial" w:cs="AL-Mohanad Bold" w:hint="cs"/>
          <w:sz w:val="28"/>
          <w:szCs w:val="28"/>
          <w:rtl/>
        </w:rPr>
        <w:t>العلمية،</w:t>
      </w:r>
      <w:proofErr w:type="spellEnd"/>
      <w:r>
        <w:rPr>
          <w:rFonts w:ascii="Arial" w:hAnsi="Arial" w:cs="AL-Mohanad Bold" w:hint="cs"/>
          <w:sz w:val="28"/>
          <w:szCs w:val="28"/>
          <w:rtl/>
        </w:rPr>
        <w:t xml:space="preserve"> التقارير... الخ) (يرفق قائمة بذلك):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Arial" w:hAnsi="Arial" w:cs="AL-Mohanad"/>
          <w:color w:val="FF0000"/>
          <w:sz w:val="28"/>
          <w:szCs w:val="28"/>
          <w:rtl/>
        </w:rPr>
      </w:pPr>
      <w:r>
        <w:rPr>
          <w:rFonts w:ascii="Arial" w:hAnsi="Arial" w:cs="AL-Mohanad" w:hint="cs"/>
          <w:sz w:val="28"/>
          <w:szCs w:val="28"/>
          <w:rtl/>
        </w:rPr>
        <w:t>-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C9444F">
        <w:rPr>
          <w:rFonts w:ascii="Arial" w:hAnsi="Arial" w:cs="AL-Mohanad" w:hint="cs"/>
          <w:color w:val="FF0000"/>
          <w:sz w:val="28"/>
          <w:szCs w:val="28"/>
          <w:rtl/>
        </w:rPr>
        <w:t>الدوريات العلمية في مجال العلاقات الدولية .</w:t>
      </w:r>
    </w:p>
    <w:p w:rsidR="00142F3E" w:rsidRDefault="00C9444F" w:rsidP="00C94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Arial" w:hAnsi="Arial" w:cs="AL-Mohanad"/>
          <w:color w:val="FF0000"/>
          <w:sz w:val="28"/>
          <w:szCs w:val="28"/>
          <w:rtl/>
        </w:rPr>
      </w:pPr>
      <w:r>
        <w:rPr>
          <w:rFonts w:ascii="Arial" w:hAnsi="Arial" w:cs="AL-Mohanad" w:hint="cs"/>
          <w:color w:val="FF0000"/>
          <w:sz w:val="28"/>
          <w:szCs w:val="28"/>
          <w:rtl/>
        </w:rPr>
        <w:t>- تقارير المنظمات الدولية ذات الصلة .</w:t>
      </w:r>
      <w:bookmarkStart w:id="0" w:name="_GoBack"/>
      <w:bookmarkEnd w:id="0"/>
    </w:p>
    <w:p w:rsidR="00142F3E" w:rsidRDefault="00142F3E" w:rsidP="0046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4 – المواد الالكترونية  و مواقع الانترنت ... الخ: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5 – مواد تعلم أخرى مثل البرامج التي تعتمد على الكمبيوتر أو الأقراص المضغوطة أو المعايير المهنية أو الأنظمة: </w:t>
      </w:r>
    </w:p>
    <w:p w:rsidR="00142F3E" w:rsidRDefault="00142F3E" w:rsidP="0046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البرامج الحاسوبية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4662B5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>و ) المرافق المطلوبة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142F3E" w:rsidRDefault="00142F3E" w:rsidP="0046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حدد متطلبات المقرر بما في ذلك حجم الفصول والمختبرات (أي عدد المقاعد في الفصول والمختبرات ومدى توافر أجهزة الكمبيوتر.. الخ</w:t>
      </w:r>
      <w:proofErr w:type="spellStart"/>
      <w:r>
        <w:rPr>
          <w:rFonts w:ascii="Arial" w:hAnsi="Arial" w:cs="AL-Mohanad Bold" w:hint="cs"/>
          <w:sz w:val="28"/>
          <w:szCs w:val="28"/>
          <w:rtl/>
        </w:rPr>
        <w:t>).</w:t>
      </w:r>
      <w:proofErr w:type="spellEnd"/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1 –  المرافق التعليمية (حجرات المحاضرات والمختبرات .. الخ):</w:t>
      </w:r>
    </w:p>
    <w:p w:rsidR="00142F3E" w:rsidRDefault="00142F3E" w:rsidP="0046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لكل شعبة قاعة محاضرات تستوعب 50 طالب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2 – أجهزة الكمبيوتر:</w:t>
      </w:r>
    </w:p>
    <w:p w:rsidR="00142F3E" w:rsidRDefault="00142F3E" w:rsidP="0046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lastRenderedPageBreak/>
        <w:t>استخدام أجهزة العرض في شرح المحاضرة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46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3 – موارد أخرى (حددها – مثلا: إذا كان مطلوبا معدات مختبر معينة حدد المتطلبات أو أرفق قائمة</w:t>
      </w:r>
      <w:proofErr w:type="spellStart"/>
      <w:r>
        <w:rPr>
          <w:rFonts w:ascii="Arial" w:hAnsi="Arial" w:cs="AL-Mohanad Bold" w:hint="cs"/>
          <w:sz w:val="28"/>
          <w:szCs w:val="28"/>
          <w:rtl/>
        </w:rPr>
        <w:t>):</w:t>
      </w:r>
      <w:proofErr w:type="spellEnd"/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لا يوجد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46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ز ) تقييم المقرر وعمليات التحسين: 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1 – استراتيجيات الحصول على تغذية راجعة عن جودة التعليم: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استبانة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2 – الاستراتيجيات الأخرى المتبعة في تقييم  عملية التعليم إما عن طريق الأستاذ أو عن طريق القسم: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استبانة تقويم المدرس من قبل الطلاب</w:t>
      </w:r>
    </w:p>
    <w:p w:rsidR="00142F3E" w:rsidRDefault="00142F3E" w:rsidP="0046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 xml:space="preserve">تقارير 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3 – عمليات تحسين التعليم: 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التدريب المستمر لعضو هيئة التدريس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توفير الأدوات الحديثة المثمرة لعملية التعليم .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تطبيق التعلم الالكتروني .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حضور الندوات والمؤتمرات .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 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إقامة ورش عمل .</w:t>
      </w:r>
    </w:p>
    <w:p w:rsidR="00142F3E" w:rsidRDefault="00142F3E" w:rsidP="00142F3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142F3E" w:rsidRDefault="00142F3E" w:rsidP="0046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4 – عمليات التحقق من مستويات إنجاز الطلبة  :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 xml:space="preserve"> لا يوجد من المذكور شيء</w:t>
      </w:r>
    </w:p>
    <w:p w:rsidR="00142F3E" w:rsidRDefault="00142F3E" w:rsidP="004662B5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5 – صف العمليات والخطط المعدة لمراجعة التغذية الراجعة لجودة المقرر والتخطيط للتحسين: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lowKashida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>- تبادل الخبرات والآراء بين أعضاء هيئة التدريس .</w:t>
      </w:r>
    </w:p>
    <w:p w:rsidR="00142F3E" w:rsidRDefault="00142F3E" w:rsidP="0014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Arial" w:hAnsi="Arial" w:cs="AL-Mohanad Bold" w:hint="cs"/>
          <w:color w:val="FF0000"/>
          <w:sz w:val="28"/>
          <w:szCs w:val="28"/>
          <w:rtl/>
        </w:rPr>
        <w:t xml:space="preserve">          - متابعة كل ما يستجد مما له علاقة بالمقرر من مراجع ومواضيع وتعزيز التحسين بناء على ذلك .</w:t>
      </w:r>
    </w:p>
    <w:p w:rsidR="00142F3E" w:rsidRDefault="00142F3E" w:rsidP="00142F3E">
      <w:pPr>
        <w:rPr>
          <w:rtl/>
        </w:rPr>
      </w:pPr>
    </w:p>
    <w:p w:rsidR="00142F3E" w:rsidRDefault="00142F3E" w:rsidP="00142F3E"/>
    <w:p w:rsidR="00D70FA9" w:rsidRDefault="004662B5"/>
    <w:sectPr w:rsidR="00D70FA9" w:rsidSect="00EC2B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631"/>
    <w:multiLevelType w:val="hybridMultilevel"/>
    <w:tmpl w:val="39D637B8"/>
    <w:lvl w:ilvl="0" w:tplc="58C03C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E38C3"/>
    <w:multiLevelType w:val="hybridMultilevel"/>
    <w:tmpl w:val="FDAA0020"/>
    <w:lvl w:ilvl="0" w:tplc="194A6B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 w:val="0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B2928"/>
    <w:multiLevelType w:val="hybridMultilevel"/>
    <w:tmpl w:val="0246A7D8"/>
    <w:lvl w:ilvl="0" w:tplc="E4680690">
      <w:start w:val="3"/>
      <w:numFmt w:val="bullet"/>
      <w:lvlText w:val="-"/>
      <w:lvlJc w:val="left"/>
      <w:pPr>
        <w:ind w:left="2061" w:hanging="360"/>
      </w:pPr>
      <w:rPr>
        <w:rFonts w:ascii="Arial" w:eastAsia="Times New Roman" w:hAnsi="Arial" w:cs="AL-Mohanad Bold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797D0D5C"/>
    <w:multiLevelType w:val="hybridMultilevel"/>
    <w:tmpl w:val="A972F31A"/>
    <w:lvl w:ilvl="0" w:tplc="B75268C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142F3E"/>
    <w:rsid w:val="00030D16"/>
    <w:rsid w:val="00045953"/>
    <w:rsid w:val="00142F3E"/>
    <w:rsid w:val="00294B74"/>
    <w:rsid w:val="00395F11"/>
    <w:rsid w:val="003D1E1B"/>
    <w:rsid w:val="003D28AA"/>
    <w:rsid w:val="003F668C"/>
    <w:rsid w:val="003F7268"/>
    <w:rsid w:val="0040723D"/>
    <w:rsid w:val="00430A28"/>
    <w:rsid w:val="00435DEF"/>
    <w:rsid w:val="0046317B"/>
    <w:rsid w:val="004662B5"/>
    <w:rsid w:val="005368CE"/>
    <w:rsid w:val="005D73EF"/>
    <w:rsid w:val="006B44E1"/>
    <w:rsid w:val="006E49CA"/>
    <w:rsid w:val="00710B87"/>
    <w:rsid w:val="00841470"/>
    <w:rsid w:val="0085340E"/>
    <w:rsid w:val="00856580"/>
    <w:rsid w:val="00886D27"/>
    <w:rsid w:val="00986334"/>
    <w:rsid w:val="009E3305"/>
    <w:rsid w:val="00A03796"/>
    <w:rsid w:val="00A174B0"/>
    <w:rsid w:val="00A1768C"/>
    <w:rsid w:val="00B07380"/>
    <w:rsid w:val="00B92653"/>
    <w:rsid w:val="00C251DD"/>
    <w:rsid w:val="00C9444F"/>
    <w:rsid w:val="00CF3E45"/>
    <w:rsid w:val="00D963A9"/>
    <w:rsid w:val="00DD061A"/>
    <w:rsid w:val="00E45524"/>
    <w:rsid w:val="00EC2BFC"/>
    <w:rsid w:val="00F3384C"/>
    <w:rsid w:val="00FA0CD1"/>
    <w:rsid w:val="00FA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3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662B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662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777B-6D49-4379-B8FB-4911C581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صالح</dc:creator>
  <cp:lastModifiedBy>SAYTECH KBW</cp:lastModifiedBy>
  <cp:revision>2</cp:revision>
  <dcterms:created xsi:type="dcterms:W3CDTF">2014-06-08T05:07:00Z</dcterms:created>
  <dcterms:modified xsi:type="dcterms:W3CDTF">2014-06-08T05:07:00Z</dcterms:modified>
</cp:coreProperties>
</file>