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244" w:type="dxa"/>
        <w:tblLook w:val="04A0"/>
      </w:tblPr>
      <w:tblGrid>
        <w:gridCol w:w="2346"/>
        <w:gridCol w:w="7898"/>
      </w:tblGrid>
      <w:tr w:rsidR="00CC4869" w:rsidRPr="008125C4" w:rsidTr="00920E06">
        <w:trPr>
          <w:trHeight w:val="1135"/>
        </w:trPr>
        <w:tc>
          <w:tcPr>
            <w:tcW w:w="2346" w:type="dxa"/>
            <w:hideMark/>
          </w:tcPr>
          <w:p w:rsidR="00CC4869" w:rsidRPr="008125C4" w:rsidRDefault="00CC4869" w:rsidP="00920E0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125C4">
              <w:rPr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078230" cy="586740"/>
                  <wp:effectExtent l="19050" t="0" r="7620" b="0"/>
                  <wp:docPr id="7" name="Picture 1" descr="NCA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CA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8" w:type="dxa"/>
          </w:tcPr>
          <w:p w:rsidR="000F113C" w:rsidRPr="000F113C" w:rsidRDefault="000F113C" w:rsidP="000F113C">
            <w:pPr>
              <w:rPr>
                <w:rFonts w:hint="cs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        </w:t>
            </w:r>
            <w:r w:rsidR="00CC4869" w:rsidRPr="000F113C">
              <w:rPr>
                <w:color w:val="000000"/>
                <w:sz w:val="30"/>
                <w:szCs w:val="30"/>
                <w:rtl/>
              </w:rPr>
              <w:t>المملكة العربية السعودية</w:t>
            </w:r>
            <w:r w:rsidRPr="000F113C">
              <w:rPr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</w:p>
          <w:p w:rsidR="000F113C" w:rsidRPr="000F113C" w:rsidRDefault="000F113C" w:rsidP="000F113C">
            <w:pPr>
              <w:rPr>
                <w:rFonts w:hint="cs"/>
                <w:b/>
                <w:bCs/>
                <w:color w:val="000000"/>
                <w:sz w:val="30"/>
                <w:szCs w:val="30"/>
                <w:rtl/>
              </w:rPr>
            </w:pPr>
          </w:p>
          <w:p w:rsidR="000F113C" w:rsidRPr="000F113C" w:rsidRDefault="000F113C" w:rsidP="000F113C">
            <w:pPr>
              <w:rPr>
                <w:b/>
                <w:bCs/>
                <w:color w:val="000000"/>
                <w:sz w:val="30"/>
                <w:szCs w:val="30"/>
              </w:rPr>
            </w:pPr>
            <w:r w:rsidRPr="000F113C">
              <w:rPr>
                <w:b/>
                <w:bCs/>
                <w:color w:val="000000"/>
                <w:sz w:val="30"/>
                <w:szCs w:val="30"/>
                <w:rtl/>
              </w:rPr>
              <w:t>الهيئة الوطنية للتقويم والاعتماد الأكاديمي</w:t>
            </w:r>
          </w:p>
          <w:p w:rsidR="000F113C" w:rsidRPr="000F113C" w:rsidRDefault="000F113C" w:rsidP="00920E06">
            <w:pPr>
              <w:rPr>
                <w:rFonts w:hint="cs"/>
                <w:b/>
                <w:bCs/>
                <w:color w:val="000000"/>
                <w:sz w:val="30"/>
                <w:szCs w:val="30"/>
                <w:rtl/>
              </w:rPr>
            </w:pPr>
            <w:r w:rsidRPr="000F113C">
              <w:rPr>
                <w:rFonts w:hint="cs"/>
                <w:b/>
                <w:bCs/>
                <w:color w:val="000000"/>
                <w:sz w:val="30"/>
                <w:szCs w:val="30"/>
                <w:rtl/>
              </w:rPr>
              <w:t xml:space="preserve">             </w:t>
            </w:r>
          </w:p>
          <w:p w:rsidR="00CC4869" w:rsidRPr="008125C4" w:rsidRDefault="000F113C" w:rsidP="00920E0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F113C">
              <w:rPr>
                <w:rFonts w:hint="cs"/>
                <w:b/>
                <w:bCs/>
                <w:color w:val="000000"/>
                <w:sz w:val="30"/>
                <w:szCs w:val="30"/>
                <w:rtl/>
              </w:rPr>
              <w:t xml:space="preserve">             </w:t>
            </w:r>
            <w:r w:rsidR="00CC4869" w:rsidRPr="000F113C">
              <w:rPr>
                <w:rFonts w:hint="cs"/>
                <w:b/>
                <w:bCs/>
                <w:color w:val="000000"/>
                <w:sz w:val="30"/>
                <w:szCs w:val="30"/>
                <w:rtl/>
              </w:rPr>
              <w:t>جامعة أم القرى</w:t>
            </w:r>
          </w:p>
        </w:tc>
      </w:tr>
    </w:tbl>
    <w:p w:rsidR="00CC4869" w:rsidRDefault="00CC4869" w:rsidP="00CC4869">
      <w:pPr>
        <w:rPr>
          <w:rFonts w:cs="Simplified Arabic" w:hint="cs"/>
          <w:b/>
          <w:bCs/>
          <w:sz w:val="28"/>
          <w:szCs w:val="28"/>
          <w:rtl/>
        </w:rPr>
      </w:pPr>
    </w:p>
    <w:p w:rsidR="000F113C" w:rsidRDefault="000F113C" w:rsidP="00CC4869">
      <w:pPr>
        <w:rPr>
          <w:rFonts w:cs="Simplified Arabic" w:hint="cs"/>
          <w:b/>
          <w:bCs/>
          <w:sz w:val="28"/>
          <w:szCs w:val="28"/>
          <w:rtl/>
        </w:rPr>
      </w:pPr>
    </w:p>
    <w:p w:rsidR="000F113C" w:rsidRPr="008125C4" w:rsidRDefault="000F113C" w:rsidP="00CC4869">
      <w:pPr>
        <w:rPr>
          <w:rFonts w:cs="Simplified Arabic"/>
          <w:b/>
          <w:bCs/>
          <w:sz w:val="28"/>
          <w:szCs w:val="28"/>
          <w:rtl/>
        </w:rPr>
      </w:pPr>
    </w:p>
    <w:p w:rsidR="00CC4869" w:rsidRPr="00CC4869" w:rsidRDefault="00CC4869" w:rsidP="00CC4869">
      <w:pPr>
        <w:tabs>
          <w:tab w:val="left" w:pos="3476"/>
          <w:tab w:val="center" w:pos="5233"/>
        </w:tabs>
        <w:rPr>
          <w:rFonts w:cs="AL-Mohanad Bold"/>
          <w:b/>
          <w:bCs/>
          <w:sz w:val="38"/>
          <w:szCs w:val="38"/>
          <w:rtl/>
        </w:rPr>
      </w:pPr>
      <w:r w:rsidRPr="008125C4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Pr="008125C4">
        <w:rPr>
          <w:rFonts w:cs="Simplified Arabic"/>
          <w:b/>
          <w:bCs/>
          <w:sz w:val="28"/>
          <w:szCs w:val="28"/>
          <w:rtl/>
        </w:rPr>
        <w:tab/>
      </w:r>
      <w:r w:rsidRPr="00CC4869">
        <w:rPr>
          <w:rFonts w:cs="AL-Mohanad Bold" w:hint="cs"/>
          <w:b/>
          <w:bCs/>
          <w:sz w:val="38"/>
          <w:szCs w:val="38"/>
          <w:rtl/>
        </w:rPr>
        <w:t>توصيف مقرر</w:t>
      </w:r>
    </w:p>
    <w:p w:rsidR="00CC4869" w:rsidRPr="00CC4869" w:rsidRDefault="00CC4869" w:rsidP="00CC4869">
      <w:pPr>
        <w:tabs>
          <w:tab w:val="left" w:pos="3476"/>
          <w:tab w:val="center" w:pos="5233"/>
        </w:tabs>
        <w:jc w:val="center"/>
        <w:rPr>
          <w:rFonts w:cs="AL-Mohanad Bold"/>
          <w:b/>
          <w:bCs/>
          <w:color w:val="FF0000"/>
          <w:sz w:val="38"/>
          <w:szCs w:val="38"/>
          <w:rtl/>
        </w:rPr>
      </w:pPr>
      <w:r w:rsidRPr="00CC4869">
        <w:rPr>
          <w:rFonts w:cs="AL-Mohanad Bold" w:hint="cs"/>
          <w:b/>
          <w:bCs/>
          <w:color w:val="FF0000"/>
          <w:sz w:val="38"/>
          <w:szCs w:val="38"/>
          <w:rtl/>
        </w:rPr>
        <w:t>إجراءات التنفيذ القضائي</w:t>
      </w:r>
      <w:r w:rsidR="000F113C">
        <w:rPr>
          <w:rFonts w:cs="AL-Mohanad Bold" w:hint="cs"/>
          <w:b/>
          <w:bCs/>
          <w:color w:val="FF0000"/>
          <w:sz w:val="38"/>
          <w:szCs w:val="38"/>
          <w:rtl/>
        </w:rPr>
        <w:t xml:space="preserve"> (المستوى السابع</w:t>
      </w:r>
      <w:proofErr w:type="spellStart"/>
      <w:r w:rsidR="000F113C">
        <w:rPr>
          <w:rFonts w:cs="AL-Mohanad Bold" w:hint="cs"/>
          <w:b/>
          <w:bCs/>
          <w:color w:val="FF0000"/>
          <w:sz w:val="38"/>
          <w:szCs w:val="38"/>
          <w:rtl/>
        </w:rPr>
        <w:t>)</w:t>
      </w:r>
      <w:proofErr w:type="spellEnd"/>
    </w:p>
    <w:p w:rsidR="00CC4869" w:rsidRPr="008125C4" w:rsidRDefault="00CC4869" w:rsidP="00CC4869">
      <w:pPr>
        <w:tabs>
          <w:tab w:val="left" w:pos="3476"/>
          <w:tab w:val="center" w:pos="5233"/>
        </w:tabs>
        <w:jc w:val="center"/>
        <w:rPr>
          <w:rFonts w:cs="Simplified Arabic"/>
          <w:b/>
          <w:bCs/>
          <w:color w:val="FF0000"/>
          <w:sz w:val="28"/>
          <w:szCs w:val="28"/>
          <w:rtl/>
        </w:rPr>
      </w:pPr>
    </w:p>
    <w:p w:rsidR="00CC4869" w:rsidRPr="008125C4" w:rsidRDefault="00CC4869" w:rsidP="00CC4869">
      <w:pPr>
        <w:tabs>
          <w:tab w:val="left" w:pos="221"/>
        </w:tabs>
        <w:rPr>
          <w:rFonts w:cs="Simplified Arabic"/>
          <w:b/>
          <w:bCs/>
          <w:sz w:val="28"/>
          <w:szCs w:val="28"/>
          <w:rtl/>
          <w:lang w:bidi="ar-EG"/>
        </w:rPr>
      </w:pPr>
    </w:p>
    <w:p w:rsidR="00CC4869" w:rsidRPr="008125C4" w:rsidRDefault="00CC4869" w:rsidP="00CC4869">
      <w:pPr>
        <w:tabs>
          <w:tab w:val="left" w:pos="221"/>
        </w:tabs>
        <w:rPr>
          <w:rFonts w:cs="Simplified Arabic"/>
          <w:b/>
          <w:bCs/>
          <w:sz w:val="28"/>
          <w:szCs w:val="28"/>
          <w:rtl/>
        </w:rPr>
      </w:pPr>
    </w:p>
    <w:p w:rsidR="00CC4869" w:rsidRPr="008125C4" w:rsidRDefault="00CC4869" w:rsidP="00CC4869">
      <w:pPr>
        <w:jc w:val="center"/>
        <w:rPr>
          <w:rFonts w:cs="Simplified Arabic"/>
          <w:sz w:val="28"/>
          <w:szCs w:val="28"/>
          <w:rtl/>
        </w:rPr>
      </w:pPr>
      <w:r w:rsidRPr="008125C4">
        <w:rPr>
          <w:rFonts w:cs="Simplified Arabic" w:hint="cs"/>
          <w:sz w:val="28"/>
          <w:szCs w:val="28"/>
          <w:rtl/>
        </w:rPr>
        <w:t>وحدة الجودة والاعتماد الأكاديمي</w:t>
      </w:r>
    </w:p>
    <w:p w:rsidR="00CC4869" w:rsidRPr="008125C4" w:rsidRDefault="00CC4869" w:rsidP="00CC4869">
      <w:pPr>
        <w:jc w:val="center"/>
        <w:rPr>
          <w:rFonts w:cs="Simplified Arabic"/>
          <w:sz w:val="28"/>
          <w:szCs w:val="28"/>
          <w:rtl/>
        </w:rPr>
      </w:pPr>
      <w:r w:rsidRPr="008125C4">
        <w:rPr>
          <w:rFonts w:cs="Simplified Arabic" w:hint="cs"/>
          <w:sz w:val="28"/>
          <w:szCs w:val="28"/>
          <w:rtl/>
        </w:rPr>
        <w:t xml:space="preserve">كلية الدراسات القضائية والأنظمة </w:t>
      </w:r>
    </w:p>
    <w:p w:rsidR="00CC4869" w:rsidRPr="008125C4" w:rsidRDefault="00CC4869" w:rsidP="00CC4869">
      <w:pPr>
        <w:tabs>
          <w:tab w:val="left" w:pos="221"/>
        </w:tabs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 w:rsidRPr="008125C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قسم الأنظمة </w:t>
      </w:r>
    </w:p>
    <w:p w:rsidR="00CC4869" w:rsidRPr="008125C4" w:rsidRDefault="00CC4869" w:rsidP="00CC4869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CC4869" w:rsidRPr="008125C4" w:rsidRDefault="00CC4869" w:rsidP="00CC4869">
      <w:pPr>
        <w:jc w:val="center"/>
        <w:rPr>
          <w:rFonts w:cs="Simplified Arabic"/>
          <w:b/>
          <w:bCs/>
          <w:sz w:val="28"/>
          <w:szCs w:val="28"/>
          <w:rtl/>
        </w:rPr>
      </w:pPr>
      <w:r w:rsidRPr="008125C4">
        <w:rPr>
          <w:rFonts w:cs="Simplified Arabic" w:hint="cs"/>
          <w:b/>
          <w:bCs/>
          <w:sz w:val="28"/>
          <w:szCs w:val="28"/>
          <w:rtl/>
        </w:rPr>
        <w:t xml:space="preserve">1434 </w:t>
      </w:r>
      <w:proofErr w:type="spellStart"/>
      <w:r w:rsidRPr="008125C4">
        <w:rPr>
          <w:rFonts w:cs="Simplified Arabic" w:hint="cs"/>
          <w:b/>
          <w:bCs/>
          <w:sz w:val="28"/>
          <w:szCs w:val="28"/>
          <w:rtl/>
        </w:rPr>
        <w:t>/</w:t>
      </w:r>
      <w:proofErr w:type="spellEnd"/>
      <w:r w:rsidRPr="008125C4">
        <w:rPr>
          <w:rFonts w:cs="Simplified Arabic" w:hint="cs"/>
          <w:b/>
          <w:bCs/>
          <w:sz w:val="28"/>
          <w:szCs w:val="28"/>
          <w:rtl/>
        </w:rPr>
        <w:t xml:space="preserve"> 1435</w:t>
      </w:r>
    </w:p>
    <w:p w:rsidR="00CC4869" w:rsidRPr="008125C4" w:rsidRDefault="00CC4869" w:rsidP="00CC4869">
      <w:pPr>
        <w:rPr>
          <w:rFonts w:cs="Simplified Arabic"/>
          <w:b/>
          <w:bCs/>
          <w:sz w:val="28"/>
          <w:szCs w:val="28"/>
          <w:rtl/>
          <w:lang w:bidi="ar-EG"/>
        </w:rPr>
      </w:pPr>
    </w:p>
    <w:p w:rsidR="00E81F1B" w:rsidRPr="00FC6260" w:rsidRDefault="00E81F1B" w:rsidP="00E81F1B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lastRenderedPageBreak/>
        <w:t xml:space="preserve">نموذج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توصيف مقرر دراسي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0"/>
      </w:tblGrid>
      <w:tr w:rsidR="00E81F1B" w:rsidRPr="00FC6260" w:rsidTr="00C44228">
        <w:tc>
          <w:tcPr>
            <w:tcW w:w="8640" w:type="dxa"/>
          </w:tcPr>
          <w:p w:rsidR="00E81F1B" w:rsidRPr="00FC6260" w:rsidRDefault="00E81F1B" w:rsidP="00CC4869">
            <w:pPr>
              <w:spacing w:before="240" w:after="24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المؤسسة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  <w:r w:rsidR="00D230E0" w:rsidRPr="00CC4869">
              <w:rPr>
                <w:rFonts w:cs="AL-Mohanad Bold"/>
                <w:color w:val="FF0000"/>
                <w:sz w:val="28"/>
                <w:szCs w:val="28"/>
                <w:rtl/>
              </w:rPr>
              <w:t xml:space="preserve">جامعة </w:t>
            </w:r>
            <w:r w:rsidR="00CC4869">
              <w:rPr>
                <w:rFonts w:cs="AL-Mohanad Bold" w:hint="cs"/>
                <w:color w:val="FF0000"/>
                <w:sz w:val="28"/>
                <w:szCs w:val="28"/>
                <w:rtl/>
              </w:rPr>
              <w:t>أم القرى</w:t>
            </w:r>
            <w:r w:rsidRPr="00437E8B">
              <w:rPr>
                <w:rFonts w:ascii="Arial" w:hAnsi="Arial" w:cs="AL-Mohanad"/>
                <w:color w:val="0070C0"/>
                <w:sz w:val="28"/>
                <w:szCs w:val="28"/>
                <w:lang w:bidi="ar-EG"/>
              </w:rPr>
              <w:tab/>
            </w:r>
          </w:p>
        </w:tc>
      </w:tr>
      <w:tr w:rsidR="00E81F1B" w:rsidRPr="00FC6260" w:rsidTr="00C44228">
        <w:tc>
          <w:tcPr>
            <w:tcW w:w="8640" w:type="dxa"/>
          </w:tcPr>
          <w:p w:rsidR="00E81F1B" w:rsidRPr="00FC6260" w:rsidRDefault="00E81F1B" w:rsidP="00CC4869">
            <w:pPr>
              <w:spacing w:before="240" w:after="240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الكلية/القسم 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="00D230E0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D230E0" w:rsidRPr="00CC4869">
              <w:rPr>
                <w:rFonts w:cs="AL-Mohanad Bold" w:hint="cs"/>
                <w:color w:val="FF0000"/>
                <w:sz w:val="28"/>
                <w:szCs w:val="28"/>
                <w:rtl/>
              </w:rPr>
              <w:t>ال</w:t>
            </w:r>
            <w:r w:rsidR="00CC4869">
              <w:rPr>
                <w:rFonts w:cs="AL-Mohanad Bold" w:hint="cs"/>
                <w:color w:val="FF0000"/>
                <w:sz w:val="28"/>
                <w:szCs w:val="28"/>
                <w:rtl/>
              </w:rPr>
              <w:t>دراسات القضائية والأنظمة -</w:t>
            </w:r>
            <w:r w:rsidR="00D230E0" w:rsidRPr="00CC4869">
              <w:rPr>
                <w:rFonts w:cs="AL-Mohanad Bold" w:hint="cs"/>
                <w:color w:val="FF0000"/>
                <w:sz w:val="28"/>
                <w:szCs w:val="28"/>
                <w:rtl/>
              </w:rPr>
              <w:t>قسم الأنظمة</w:t>
            </w:r>
          </w:p>
        </w:tc>
      </w:tr>
    </w:tbl>
    <w:p w:rsidR="00E81F1B" w:rsidRPr="00FC6260" w:rsidRDefault="00E81F1B" w:rsidP="00E81F1B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أ)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التعريف بالمقرر الدراسي ومعلومات عامة عنه 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90"/>
      </w:tblGrid>
      <w:tr w:rsidR="00E81F1B" w:rsidRPr="00FC6260" w:rsidTr="00C44228">
        <w:tc>
          <w:tcPr>
            <w:tcW w:w="8590" w:type="dxa"/>
          </w:tcPr>
          <w:p w:rsidR="00CC4869" w:rsidRPr="00CC4869" w:rsidRDefault="00D230E0" w:rsidP="00CC486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cs="AL-Mohanad Bold"/>
                <w:b/>
                <w:bCs/>
                <w:color w:val="FF0000"/>
                <w:sz w:val="28"/>
                <w:szCs w:val="28"/>
                <w:rtl/>
              </w:rPr>
            </w:pPr>
            <w:r w:rsidRPr="00CC4869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ورمز المقرر </w:t>
            </w:r>
            <w:proofErr w:type="spellStart"/>
            <w:r w:rsidRPr="00CC4869">
              <w:rPr>
                <w:rFonts w:ascii="Arial" w:hAnsi="Arial" w:cs="AL-Mohanad"/>
                <w:b/>
                <w:sz w:val="28"/>
                <w:szCs w:val="28"/>
                <w:rtl/>
              </w:rPr>
              <w:t>الدراسي:</w:t>
            </w:r>
            <w:proofErr w:type="spellEnd"/>
            <w:r w:rsidR="00CC4869" w:rsidRPr="00CC4869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CC4869">
              <w:rPr>
                <w:rFonts w:cs="AL-Mohanad Bold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CC4869" w:rsidRPr="00CC4869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إجراءات التنفيذ القضائي </w:t>
            </w:r>
            <w:proofErr w:type="spellStart"/>
            <w:r w:rsidR="00CC4869" w:rsidRPr="00CC4869">
              <w:rPr>
                <w:rFonts w:cs="AL-Mohanad Bold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 w:rsidR="00CC4869" w:rsidRPr="00CC4869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2-5502186</w:t>
            </w:r>
          </w:p>
          <w:p w:rsidR="00E81F1B" w:rsidRPr="00437E8B" w:rsidRDefault="00E81F1B" w:rsidP="000A01D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color w:val="0070C0"/>
                <w:sz w:val="28"/>
                <w:szCs w:val="28"/>
              </w:rPr>
            </w:pPr>
          </w:p>
        </w:tc>
      </w:tr>
      <w:tr w:rsidR="00E81F1B" w:rsidRPr="00FC6260" w:rsidTr="00C44228">
        <w:tc>
          <w:tcPr>
            <w:tcW w:w="8590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عدد الساعات المعتمدة: </w:t>
            </w:r>
            <w:r w:rsidR="00D230E0" w:rsidRPr="00CC4869">
              <w:rPr>
                <w:rFonts w:cs="AL-Mohanad Bold"/>
                <w:color w:val="FF0000"/>
                <w:sz w:val="28"/>
                <w:szCs w:val="28"/>
                <w:rtl/>
              </w:rPr>
              <w:t xml:space="preserve">3 ساعات </w:t>
            </w:r>
            <w:r w:rsidR="00D230E0" w:rsidRPr="00CC4869">
              <w:rPr>
                <w:rFonts w:cs="AL-Mohanad Bold" w:hint="cs"/>
                <w:color w:val="FF0000"/>
                <w:sz w:val="28"/>
                <w:szCs w:val="28"/>
                <w:rtl/>
              </w:rPr>
              <w:t>أسبوعيا</w:t>
            </w:r>
          </w:p>
        </w:tc>
      </w:tr>
      <w:tr w:rsidR="00E81F1B" w:rsidRPr="00FC6260" w:rsidTr="00C44228">
        <w:tc>
          <w:tcPr>
            <w:tcW w:w="8590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البرنامج أو البرامج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ذ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ي يقدم ضمنه المقرر الدراسي. </w:t>
            </w:r>
          </w:p>
          <w:p w:rsidR="00E81F1B" w:rsidRDefault="00E81F1B" w:rsidP="00CC4869">
            <w:pPr>
              <w:spacing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(في حال وجو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د مقرر اختياري عام في عدة برامج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, بيّن هذا بدلاً من إعداد قائمة بهذه البرامج)</w:t>
            </w:r>
          </w:p>
          <w:p w:rsidR="00E81F1B" w:rsidRPr="00437E8B" w:rsidRDefault="00D230E0" w:rsidP="00CC4869">
            <w:pPr>
              <w:spacing w:after="0"/>
              <w:rPr>
                <w:rFonts w:ascii="Arial" w:hAnsi="Arial" w:cs="AL-Mohanad"/>
                <w:b/>
                <w:color w:val="0070C0"/>
                <w:sz w:val="28"/>
                <w:szCs w:val="28"/>
              </w:rPr>
            </w:pPr>
            <w:r w:rsidRPr="00CC4869">
              <w:rPr>
                <w:rFonts w:cs="AL-Mohanad Bold" w:hint="cs"/>
                <w:color w:val="FF0000"/>
                <w:sz w:val="28"/>
                <w:szCs w:val="28"/>
                <w:rtl/>
              </w:rPr>
              <w:t>لا</w:t>
            </w:r>
            <w:r w:rsidR="000A01DB" w:rsidRPr="00CC4869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ينطبق</w:t>
            </w:r>
            <w:r w:rsidR="000A01DB">
              <w:rPr>
                <w:rFonts w:ascii="Arial" w:hAnsi="Arial" w:cs="AL-Mohanad" w:hint="cs"/>
                <w:b/>
                <w:color w:val="0070C0"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FC6260" w:rsidTr="00C44228">
        <w:tc>
          <w:tcPr>
            <w:tcW w:w="8590" w:type="dxa"/>
          </w:tcPr>
          <w:p w:rsidR="00E81F1B" w:rsidRPr="00437E8B" w:rsidRDefault="00E81F1B" w:rsidP="00CC486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color w:val="0070C0"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عضو هيئة التدريس </w:t>
            </w:r>
            <w:r w:rsidR="000A01DB" w:rsidRPr="00FC6260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المسئول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عن المقرر </w:t>
            </w:r>
            <w:proofErr w:type="spell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proofErr w:type="spellEnd"/>
            <w:r w:rsidR="00CC4869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CC4869">
              <w:rPr>
                <w:rFonts w:cs="AL-Mohanad Bold" w:hint="cs"/>
                <w:color w:val="FF0000"/>
                <w:sz w:val="28"/>
                <w:szCs w:val="28"/>
                <w:rtl/>
              </w:rPr>
              <w:t>حسب الجدول الدراسي</w:t>
            </w:r>
          </w:p>
        </w:tc>
      </w:tr>
      <w:tr w:rsidR="00E81F1B" w:rsidRPr="00FC6260" w:rsidTr="00C44228">
        <w:tc>
          <w:tcPr>
            <w:tcW w:w="8590" w:type="dxa"/>
          </w:tcPr>
          <w:p w:rsidR="00E81F1B" w:rsidRPr="00437E8B" w:rsidRDefault="00E81F1B" w:rsidP="00CC486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color w:val="0070C0"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السنة أو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المستوى الأكاديمي الذي يعطى فيه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</w:t>
            </w:r>
            <w:proofErr w:type="spell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proofErr w:type="spellEnd"/>
            <w:r w:rsidR="00CC4869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r w:rsidR="00D230E0" w:rsidRPr="00CC4869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المستوى </w:t>
            </w:r>
            <w:proofErr w:type="spellStart"/>
            <w:r w:rsidR="00D230E0" w:rsidRPr="00CC4869">
              <w:rPr>
                <w:rFonts w:cs="AL-Mohanad Bold" w:hint="cs"/>
                <w:color w:val="FF0000"/>
                <w:sz w:val="28"/>
                <w:szCs w:val="28"/>
                <w:rtl/>
              </w:rPr>
              <w:t>(</w:t>
            </w:r>
            <w:proofErr w:type="spellEnd"/>
            <w:r w:rsidR="00D230E0" w:rsidRPr="00CC4869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r w:rsidR="000A01DB" w:rsidRPr="00CC4869">
              <w:rPr>
                <w:rFonts w:cs="AL-Mohanad Bold" w:hint="cs"/>
                <w:color w:val="FF0000"/>
                <w:sz w:val="28"/>
                <w:szCs w:val="28"/>
                <w:rtl/>
              </w:rPr>
              <w:t>السابع</w:t>
            </w:r>
            <w:r w:rsidR="00D230E0" w:rsidRPr="00CC4869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="00D230E0" w:rsidRPr="00CC4869">
              <w:rPr>
                <w:rFonts w:cs="AL-Mohanad Bold" w:hint="cs"/>
                <w:color w:val="FF0000"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E81F1B" w:rsidRPr="00FC6260" w:rsidTr="00C44228">
        <w:tc>
          <w:tcPr>
            <w:tcW w:w="8590" w:type="dxa"/>
          </w:tcPr>
          <w:p w:rsidR="00D230E0" w:rsidRPr="00437E8B" w:rsidRDefault="00E81F1B" w:rsidP="00CC486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color w:val="0070C0"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السا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بقة لهذا المقرر(إن وجدت</w:t>
            </w:r>
            <w:proofErr w:type="spellStart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proofErr w:type="spellEnd"/>
            <w:r w:rsidR="00CC4869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r w:rsidR="00D230E0" w:rsidRPr="00CC4869">
              <w:rPr>
                <w:rFonts w:cs="AL-Mohanad Bold" w:hint="cs"/>
                <w:color w:val="FF0000"/>
                <w:sz w:val="28"/>
                <w:szCs w:val="28"/>
                <w:rtl/>
              </w:rPr>
              <w:t>نظام ا</w:t>
            </w:r>
            <w:r w:rsidR="00D230E0" w:rsidRPr="00CC4869">
              <w:rPr>
                <w:rFonts w:cs="AL-Mohanad Bold"/>
                <w:color w:val="FF0000"/>
                <w:sz w:val="28"/>
                <w:szCs w:val="28"/>
                <w:rtl/>
              </w:rPr>
              <w:t xml:space="preserve">لمرافعات </w:t>
            </w:r>
          </w:p>
        </w:tc>
      </w:tr>
      <w:tr w:rsidR="00E81F1B" w:rsidRPr="00FC6260" w:rsidTr="00C44228">
        <w:tc>
          <w:tcPr>
            <w:tcW w:w="8590" w:type="dxa"/>
          </w:tcPr>
          <w:p w:rsidR="00E81F1B" w:rsidRPr="00FC6260" w:rsidRDefault="00E81F1B" w:rsidP="00CC486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الآنية لهذا المقرر (إن وجدت</w:t>
            </w:r>
            <w:proofErr w:type="spell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proofErr w:type="spellEnd"/>
            <w:r w:rsidR="00CC4869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0A01DB" w:rsidRPr="00CC4869">
              <w:rPr>
                <w:rFonts w:cs="AL-Mohanad Bold" w:hint="cs"/>
                <w:color w:val="FF0000"/>
                <w:sz w:val="28"/>
                <w:szCs w:val="28"/>
                <w:rtl/>
              </w:rPr>
              <w:t>لا ينطبق</w:t>
            </w:r>
            <w:r w:rsidR="000A01DB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FC6260" w:rsidTr="00C44228">
        <w:tc>
          <w:tcPr>
            <w:tcW w:w="8590" w:type="dxa"/>
          </w:tcPr>
          <w:p w:rsidR="00E81F1B" w:rsidRPr="00FC6260" w:rsidRDefault="00E81F1B" w:rsidP="00CC486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CC4869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موقع تقديم المقرر إن لم يكن داخل المبنى الرئيس للمؤسسة </w:t>
            </w:r>
            <w:proofErr w:type="spellStart"/>
            <w:r w:rsidRPr="00CC4869">
              <w:rPr>
                <w:rFonts w:ascii="Arial" w:hAnsi="Arial" w:cs="AL-Mohanad"/>
                <w:b/>
                <w:sz w:val="28"/>
                <w:szCs w:val="28"/>
                <w:rtl/>
              </w:rPr>
              <w:t>التعليمية</w:t>
            </w:r>
            <w:r w:rsidRPr="00CC4869">
              <w:rPr>
                <w:rFonts w:cs="AL-Mohanad Bold" w:hint="cs"/>
                <w:color w:val="FF0000"/>
                <w:sz w:val="28"/>
                <w:szCs w:val="28"/>
                <w:rtl/>
              </w:rPr>
              <w:t>:</w:t>
            </w:r>
            <w:proofErr w:type="spellEnd"/>
            <w:r w:rsidR="00CC4869" w:rsidRPr="00CC4869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مبنى الكلية </w:t>
            </w:r>
          </w:p>
        </w:tc>
      </w:tr>
    </w:tbl>
    <w:p w:rsidR="00E81F1B" w:rsidRPr="00FC6260" w:rsidRDefault="00E81F1B" w:rsidP="00E81F1B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ب)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الأهداف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E81F1B" w:rsidRPr="00FC6260" w:rsidTr="00C44228">
        <w:trPr>
          <w:trHeight w:val="690"/>
        </w:trPr>
        <w:tc>
          <w:tcPr>
            <w:tcW w:w="8640" w:type="dxa"/>
          </w:tcPr>
          <w:p w:rsidR="00E81F1B" w:rsidRDefault="00E81F1B" w:rsidP="00C44228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1-وصف موجز لنتائج التعلم الأساسية للطلبة المسجلين في المقرر:</w:t>
            </w:r>
          </w:p>
          <w:p w:rsidR="00D230E0" w:rsidRPr="00CC4869" w:rsidRDefault="00CC4869" w:rsidP="00CC4869">
            <w:pPr>
              <w:numPr>
                <w:ilvl w:val="0"/>
                <w:numId w:val="4"/>
              </w:numPr>
              <w:spacing w:after="0" w:line="240" w:lineRule="auto"/>
              <w:ind w:left="401" w:firstLine="0"/>
              <w:rPr>
                <w:rFonts w:cs="AL-Mohanad Bold"/>
                <w:color w:val="FF0000"/>
                <w:sz w:val="28"/>
                <w:szCs w:val="28"/>
                <w:rtl/>
              </w:rPr>
            </w:pPr>
            <w:r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أن يكون </w:t>
            </w:r>
            <w:r w:rsidR="00D230E0" w:rsidRPr="00CC4869">
              <w:rPr>
                <w:rFonts w:cs="AL-Mohanad Bold"/>
                <w:color w:val="FF0000"/>
                <w:sz w:val="28"/>
                <w:szCs w:val="28"/>
                <w:rtl/>
              </w:rPr>
              <w:t xml:space="preserve">الطالب </w:t>
            </w:r>
            <w:r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قادرا على الإلمام </w:t>
            </w:r>
            <w:r w:rsidR="00D230E0" w:rsidRPr="00CC4869">
              <w:rPr>
                <w:rFonts w:cs="AL-Mohanad Bold"/>
                <w:color w:val="FF0000"/>
                <w:sz w:val="28"/>
                <w:szCs w:val="28"/>
                <w:rtl/>
              </w:rPr>
              <w:t xml:space="preserve">بالقواعد القانونية المنظمة لعملية التنفيذ القضائي </w:t>
            </w:r>
            <w:r w:rsidR="00D230E0" w:rsidRPr="00CC4869">
              <w:rPr>
                <w:rFonts w:cs="AL-Mohanad Bold" w:hint="cs"/>
                <w:color w:val="FF0000"/>
                <w:sz w:val="28"/>
                <w:szCs w:val="28"/>
                <w:rtl/>
              </w:rPr>
              <w:t>ل</w:t>
            </w:r>
            <w:r w:rsidR="00D230E0" w:rsidRPr="00CC4869">
              <w:rPr>
                <w:rFonts w:cs="AL-Mohanad Bold"/>
                <w:color w:val="FF0000"/>
                <w:sz w:val="28"/>
                <w:szCs w:val="28"/>
                <w:rtl/>
              </w:rPr>
              <w:t>لسندات التنفيذية</w:t>
            </w:r>
            <w:r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r w:rsidR="00D230E0" w:rsidRPr="00CC4869">
              <w:rPr>
                <w:rFonts w:cs="AL-Mohanad Bold" w:hint="cs"/>
                <w:color w:val="FF0000"/>
                <w:sz w:val="28"/>
                <w:szCs w:val="28"/>
                <w:rtl/>
              </w:rPr>
              <w:t>.</w:t>
            </w:r>
          </w:p>
          <w:p w:rsidR="003F7DEF" w:rsidRPr="003F7DEF" w:rsidRDefault="00CC4869" w:rsidP="003F7DEF">
            <w:pPr>
              <w:numPr>
                <w:ilvl w:val="0"/>
                <w:numId w:val="4"/>
              </w:numPr>
              <w:spacing w:after="0" w:line="240" w:lineRule="auto"/>
              <w:ind w:left="401" w:firstLine="0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أن يكون </w:t>
            </w:r>
            <w:r w:rsidR="00D230E0" w:rsidRPr="00CC4869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الطالب </w:t>
            </w:r>
            <w:r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لديه القدرة على </w:t>
            </w:r>
            <w:r w:rsidR="003F7DEF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ربط الجانب النظري بالجانب العملي </w:t>
            </w:r>
          </w:p>
          <w:p w:rsidR="00E81F1B" w:rsidRPr="006E3242" w:rsidRDefault="00D230E0" w:rsidP="003F7DEF">
            <w:pPr>
              <w:numPr>
                <w:ilvl w:val="0"/>
                <w:numId w:val="4"/>
              </w:numPr>
              <w:spacing w:after="0" w:line="240" w:lineRule="auto"/>
              <w:ind w:left="401" w:firstLine="0"/>
              <w:rPr>
                <w:rFonts w:ascii="Arial" w:hAnsi="Arial" w:cs="AL-Mohanad"/>
                <w:sz w:val="28"/>
                <w:szCs w:val="28"/>
              </w:rPr>
            </w:pPr>
            <w:r w:rsidRPr="00CC4869">
              <w:rPr>
                <w:rFonts w:cs="AL-Mohanad Bold"/>
                <w:color w:val="FF0000"/>
                <w:sz w:val="28"/>
                <w:szCs w:val="28"/>
                <w:rtl/>
              </w:rPr>
              <w:t>بيان كيفية التعامل مع المشاكل التي يثيرها التنفيذ ،منذ إخطار المحكوم ضده بالحكم و مرورا بتوقيع الجزاءات المختلف</w:t>
            </w:r>
            <w:r w:rsidRPr="00CC4869">
              <w:rPr>
                <w:rFonts w:cs="AL-Mohanad Bold" w:hint="cs"/>
                <w:color w:val="FF0000"/>
                <w:sz w:val="28"/>
                <w:szCs w:val="28"/>
                <w:rtl/>
              </w:rPr>
              <w:t>ة.</w:t>
            </w:r>
          </w:p>
        </w:tc>
      </w:tr>
      <w:tr w:rsidR="00E81F1B" w:rsidRPr="00FC6260" w:rsidTr="00C44228">
        <w:tc>
          <w:tcPr>
            <w:tcW w:w="8640" w:type="dxa"/>
          </w:tcPr>
          <w:p w:rsidR="00E81F1B" w:rsidRDefault="00E81F1B" w:rsidP="00D230E0">
            <w:pPr>
              <w:pStyle w:val="7"/>
              <w:bidi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صف بإيجاز أية خطط يتم تنفيذها لتطوير وتحسين 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 . (مثل الاستخدام المتزايد لتقنية المعلومات أو مراجع الإنترنت، والتغييرات في  المحتوى كنتيجة للأبحاث الجديدة في مجال الدراسة).</w:t>
            </w:r>
          </w:p>
          <w:p w:rsidR="00D230E0" w:rsidRPr="003F7DEF" w:rsidRDefault="00D230E0" w:rsidP="00D230E0">
            <w:pPr>
              <w:rPr>
                <w:sz w:val="28"/>
                <w:szCs w:val="28"/>
                <w:rtl/>
              </w:rPr>
            </w:pPr>
            <w:r w:rsidRPr="003F7DEF">
              <w:rPr>
                <w:rFonts w:hint="cs"/>
                <w:sz w:val="28"/>
                <w:szCs w:val="28"/>
                <w:rtl/>
              </w:rPr>
              <w:lastRenderedPageBreak/>
              <w:t>اعتماد أسلوب التعلم الذاتي من خلال تكليف الطلاب بتعيينات في المقرر.</w:t>
            </w:r>
          </w:p>
          <w:p w:rsidR="00D230E0" w:rsidRPr="003F7DEF" w:rsidRDefault="00D230E0" w:rsidP="00D230E0">
            <w:pPr>
              <w:rPr>
                <w:sz w:val="28"/>
                <w:szCs w:val="28"/>
                <w:rtl/>
              </w:rPr>
            </w:pPr>
            <w:r w:rsidRPr="003F7DEF">
              <w:rPr>
                <w:rFonts w:hint="cs"/>
                <w:sz w:val="28"/>
                <w:szCs w:val="28"/>
                <w:rtl/>
              </w:rPr>
              <w:t xml:space="preserve">عمل اختبارات قصيرة خلال المحاضرات. </w:t>
            </w:r>
          </w:p>
          <w:p w:rsidR="00E81F1B" w:rsidRPr="00D230E0" w:rsidRDefault="00D230E0" w:rsidP="00D230E0">
            <w:r w:rsidRPr="003F7DEF">
              <w:rPr>
                <w:rFonts w:hint="cs"/>
                <w:sz w:val="28"/>
                <w:szCs w:val="28"/>
                <w:rtl/>
              </w:rPr>
              <w:t>تكليف الطلاب بعمل أبحاث منزلية.</w:t>
            </w:r>
          </w:p>
        </w:tc>
      </w:tr>
    </w:tbl>
    <w:p w:rsidR="00E81F1B" w:rsidRPr="00FC6260" w:rsidRDefault="00E81F1B" w:rsidP="00E81F1B">
      <w:pPr>
        <w:pStyle w:val="9"/>
        <w:bidi/>
        <w:jc w:val="both"/>
        <w:rPr>
          <w:rFonts w:cs="AL-Mohanad"/>
          <w:sz w:val="28"/>
          <w:szCs w:val="28"/>
        </w:rPr>
      </w:pPr>
      <w:r>
        <w:rPr>
          <w:rFonts w:cs="AL-Mohanad" w:hint="cs"/>
          <w:b/>
          <w:bCs/>
          <w:sz w:val="28"/>
          <w:szCs w:val="28"/>
          <w:rtl/>
          <w:lang w:val="en-US"/>
        </w:rPr>
        <w:lastRenderedPageBreak/>
        <w:t xml:space="preserve">ج) </w:t>
      </w:r>
      <w:r>
        <w:rPr>
          <w:rFonts w:cs="AL-Mohanad"/>
          <w:b/>
          <w:bCs/>
          <w:sz w:val="28"/>
          <w:szCs w:val="28"/>
          <w:rtl/>
        </w:rPr>
        <w:t>توصيف</w:t>
      </w:r>
      <w:r w:rsidRPr="00FC6260">
        <w:rPr>
          <w:rFonts w:cs="AL-Mohanad"/>
          <w:b/>
          <w:bCs/>
          <w:sz w:val="28"/>
          <w:szCs w:val="28"/>
          <w:rtl/>
        </w:rPr>
        <w:t xml:space="preserve"> المقرر الدراسي </w:t>
      </w:r>
      <w:r w:rsidRPr="00FC6260">
        <w:rPr>
          <w:rFonts w:cs="AL-Mohanad"/>
          <w:sz w:val="28"/>
          <w:szCs w:val="28"/>
          <w:rtl/>
        </w:rPr>
        <w:t xml:space="preserve">(ملاحظة: ينبغي إرفاق توصيف عام في الاستمارة المستخدمة في النشرة التعريفية أو الدليل ).  </w:t>
      </w: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"/>
        <w:gridCol w:w="1800"/>
        <w:gridCol w:w="1620"/>
        <w:gridCol w:w="1530"/>
        <w:gridCol w:w="1711"/>
        <w:gridCol w:w="993"/>
        <w:gridCol w:w="987"/>
      </w:tblGrid>
      <w:tr w:rsidR="00E81F1B" w:rsidRPr="00FC6260" w:rsidTr="003F7DEF">
        <w:trPr>
          <w:gridBefore w:val="1"/>
          <w:wBefore w:w="57" w:type="dxa"/>
        </w:trPr>
        <w:tc>
          <w:tcPr>
            <w:tcW w:w="8641" w:type="dxa"/>
            <w:gridSpan w:val="6"/>
          </w:tcPr>
          <w:p w:rsidR="00E81F1B" w:rsidRPr="00B5443A" w:rsidRDefault="00E81F1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الموضوعات التي  ينبغي تناولها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E81F1B" w:rsidRPr="00FC6260" w:rsidTr="003F7DEF">
        <w:trPr>
          <w:gridBefore w:val="1"/>
          <w:wBefore w:w="57" w:type="dxa"/>
        </w:trPr>
        <w:tc>
          <w:tcPr>
            <w:tcW w:w="6661" w:type="dxa"/>
            <w:gridSpan w:val="4"/>
          </w:tcPr>
          <w:p w:rsidR="00E81F1B" w:rsidRPr="00FC6260" w:rsidRDefault="00E81F1B" w:rsidP="00C44228">
            <w:pPr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993" w:type="dxa"/>
          </w:tcPr>
          <w:p w:rsidR="00E81F1B" w:rsidRPr="00FC6260" w:rsidRDefault="00E81F1B" w:rsidP="00C44228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987" w:type="dxa"/>
          </w:tcPr>
          <w:p w:rsidR="00E81F1B" w:rsidRPr="00FC6260" w:rsidRDefault="00E81F1B" w:rsidP="00C44228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</w:tc>
      </w:tr>
      <w:tr w:rsidR="00E81F1B" w:rsidRPr="00FC6260" w:rsidTr="003F7DEF">
        <w:trPr>
          <w:gridBefore w:val="1"/>
          <w:wBefore w:w="57" w:type="dxa"/>
        </w:trPr>
        <w:tc>
          <w:tcPr>
            <w:tcW w:w="6661" w:type="dxa"/>
            <w:gridSpan w:val="4"/>
          </w:tcPr>
          <w:p w:rsidR="00E81F1B" w:rsidRPr="003F7DEF" w:rsidRDefault="00D230E0" w:rsidP="003F7DEF">
            <w:pPr>
              <w:pStyle w:val="a6"/>
              <w:numPr>
                <w:ilvl w:val="0"/>
                <w:numId w:val="5"/>
              </w:numPr>
              <w:shd w:val="clear" w:color="auto" w:fill="FFFFFF"/>
              <w:bidi/>
              <w:spacing w:before="0" w:beforeAutospacing="0" w:after="0" w:afterAutospacing="0" w:line="301" w:lineRule="atLeast"/>
              <w:jc w:val="both"/>
              <w:rPr>
                <w:color w:val="FF0000"/>
                <w:sz w:val="28"/>
                <w:szCs w:val="28"/>
              </w:rPr>
            </w:pPr>
            <w:r w:rsidRPr="003F7DEF">
              <w:rPr>
                <w:color w:val="FF0000"/>
                <w:sz w:val="28"/>
                <w:szCs w:val="28"/>
                <w:rtl/>
              </w:rPr>
              <w:t>مفهوم التنفيذ القضائي</w:t>
            </w:r>
            <w:r w:rsidR="003F7DEF">
              <w:rPr>
                <w:rFonts w:hint="cs"/>
                <w:color w:val="FF0000"/>
                <w:sz w:val="28"/>
                <w:szCs w:val="28"/>
                <w:rtl/>
              </w:rPr>
              <w:t xml:space="preserve"> في الفقه والنظام</w:t>
            </w:r>
            <w:r w:rsidRPr="003F7DEF">
              <w:rPr>
                <w:color w:val="FF0000"/>
                <w:sz w:val="28"/>
                <w:szCs w:val="28"/>
                <w:rtl/>
              </w:rPr>
              <w:t xml:space="preserve"> </w:t>
            </w:r>
            <w:r w:rsidRPr="003F7DEF">
              <w:rPr>
                <w:rFonts w:hint="cs"/>
                <w:color w:val="FF0000"/>
                <w:sz w:val="28"/>
                <w:szCs w:val="28"/>
                <w:rtl/>
              </w:rPr>
              <w:t>.</w:t>
            </w:r>
          </w:p>
        </w:tc>
        <w:tc>
          <w:tcPr>
            <w:tcW w:w="993" w:type="dxa"/>
          </w:tcPr>
          <w:p w:rsidR="00E81F1B" w:rsidRPr="00D230E0" w:rsidRDefault="003F7DEF" w:rsidP="00C4422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7" w:type="dxa"/>
          </w:tcPr>
          <w:p w:rsidR="00E81F1B" w:rsidRPr="00FC6260" w:rsidRDefault="003F7DEF" w:rsidP="00C4422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3F7DEF" w:rsidRPr="00FC6260" w:rsidTr="003F7DEF">
        <w:trPr>
          <w:gridBefore w:val="1"/>
          <w:wBefore w:w="57" w:type="dxa"/>
        </w:trPr>
        <w:tc>
          <w:tcPr>
            <w:tcW w:w="6661" w:type="dxa"/>
            <w:gridSpan w:val="4"/>
          </w:tcPr>
          <w:p w:rsidR="003F7DEF" w:rsidRPr="003F7DEF" w:rsidRDefault="003F7DEF" w:rsidP="003F7DEF">
            <w:pPr>
              <w:pStyle w:val="a6"/>
              <w:numPr>
                <w:ilvl w:val="0"/>
                <w:numId w:val="5"/>
              </w:numPr>
              <w:shd w:val="clear" w:color="auto" w:fill="FFFFFF"/>
              <w:bidi/>
              <w:spacing w:before="0" w:beforeAutospacing="0" w:after="0" w:afterAutospacing="0" w:line="301" w:lineRule="atLeast"/>
              <w:jc w:val="both"/>
              <w:rPr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</w:rPr>
              <w:t xml:space="preserve">وسائل </w:t>
            </w:r>
            <w:r w:rsidRPr="003F7DEF">
              <w:rPr>
                <w:color w:val="FF0000"/>
                <w:sz w:val="28"/>
                <w:szCs w:val="28"/>
                <w:rtl/>
              </w:rPr>
              <w:t>التنفيذ القضائي</w:t>
            </w:r>
          </w:p>
        </w:tc>
        <w:tc>
          <w:tcPr>
            <w:tcW w:w="993" w:type="dxa"/>
          </w:tcPr>
          <w:p w:rsidR="003F7DEF" w:rsidRDefault="003F7DEF" w:rsidP="00C4422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7" w:type="dxa"/>
          </w:tcPr>
          <w:p w:rsidR="003F7DEF" w:rsidRDefault="003F7DEF" w:rsidP="00C4422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3F7DEF" w:rsidRPr="00FC6260" w:rsidTr="003F7DEF">
        <w:trPr>
          <w:gridBefore w:val="1"/>
          <w:wBefore w:w="57" w:type="dxa"/>
        </w:trPr>
        <w:tc>
          <w:tcPr>
            <w:tcW w:w="6661" w:type="dxa"/>
            <w:gridSpan w:val="4"/>
          </w:tcPr>
          <w:p w:rsidR="003F7DEF" w:rsidRDefault="003F7DEF" w:rsidP="003F7DEF">
            <w:pPr>
              <w:pStyle w:val="a6"/>
              <w:numPr>
                <w:ilvl w:val="0"/>
                <w:numId w:val="5"/>
              </w:numPr>
              <w:shd w:val="clear" w:color="auto" w:fill="FFFFFF"/>
              <w:bidi/>
              <w:spacing w:before="0" w:beforeAutospacing="0" w:after="0" w:afterAutospacing="0" w:line="301" w:lineRule="atLeast"/>
              <w:jc w:val="both"/>
              <w:rPr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</w:rPr>
              <w:t xml:space="preserve">أنواع </w:t>
            </w:r>
            <w:r w:rsidRPr="003F7DEF">
              <w:rPr>
                <w:color w:val="FF0000"/>
                <w:sz w:val="28"/>
                <w:szCs w:val="28"/>
                <w:rtl/>
              </w:rPr>
              <w:t>التنفيذ القضائي</w:t>
            </w:r>
          </w:p>
        </w:tc>
        <w:tc>
          <w:tcPr>
            <w:tcW w:w="993" w:type="dxa"/>
          </w:tcPr>
          <w:p w:rsidR="003F7DEF" w:rsidRDefault="003F7DEF" w:rsidP="00C4422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7" w:type="dxa"/>
          </w:tcPr>
          <w:p w:rsidR="003F7DEF" w:rsidRDefault="003F7DEF" w:rsidP="00C4422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E81F1B" w:rsidRPr="00FC6260" w:rsidTr="003F7DEF">
        <w:trPr>
          <w:gridBefore w:val="1"/>
          <w:wBefore w:w="57" w:type="dxa"/>
        </w:trPr>
        <w:tc>
          <w:tcPr>
            <w:tcW w:w="6661" w:type="dxa"/>
            <w:gridSpan w:val="4"/>
          </w:tcPr>
          <w:p w:rsidR="00E81F1B" w:rsidRPr="003F7DEF" w:rsidRDefault="00D230E0" w:rsidP="003F7DEF">
            <w:pPr>
              <w:pStyle w:val="a7"/>
              <w:numPr>
                <w:ilvl w:val="0"/>
                <w:numId w:val="5"/>
              </w:numPr>
              <w:spacing w:line="216" w:lineRule="auto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3F7DEF">
              <w:rPr>
                <w:color w:val="FF0000"/>
                <w:sz w:val="28"/>
                <w:szCs w:val="28"/>
                <w:rtl/>
              </w:rPr>
              <w:t>السندات التنفيذية</w:t>
            </w:r>
            <w:r w:rsidRPr="003F7DE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3F7DEF">
              <w:rPr>
                <w:rFonts w:ascii="Times New Roman" w:eastAsia="Times New Roman" w:hAnsi="Times New Roman" w:cs="Times New Roman" w:hint="cs"/>
                <w:color w:val="FF0000"/>
                <w:sz w:val="28"/>
                <w:szCs w:val="28"/>
                <w:rtl/>
              </w:rPr>
              <w:t>وأنواعها</w:t>
            </w:r>
            <w:r w:rsidRPr="003F7DE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993" w:type="dxa"/>
          </w:tcPr>
          <w:p w:rsidR="00E81F1B" w:rsidRPr="00FC6260" w:rsidRDefault="0090513D" w:rsidP="007044C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87" w:type="dxa"/>
          </w:tcPr>
          <w:p w:rsidR="00E81F1B" w:rsidRPr="00FC6260" w:rsidRDefault="003F7DEF" w:rsidP="007044C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E81F1B" w:rsidRPr="00FC6260" w:rsidTr="003F7DEF">
        <w:trPr>
          <w:gridBefore w:val="1"/>
          <w:wBefore w:w="57" w:type="dxa"/>
        </w:trPr>
        <w:tc>
          <w:tcPr>
            <w:tcW w:w="6661" w:type="dxa"/>
            <w:gridSpan w:val="4"/>
          </w:tcPr>
          <w:p w:rsidR="00E81F1B" w:rsidRPr="003F7DEF" w:rsidRDefault="007044C8" w:rsidP="003F7DEF">
            <w:pPr>
              <w:pStyle w:val="a7"/>
              <w:numPr>
                <w:ilvl w:val="0"/>
                <w:numId w:val="5"/>
              </w:numPr>
              <w:spacing w:line="216" w:lineRule="auto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3F7DEF">
              <w:rPr>
                <w:rFonts w:hint="cs"/>
                <w:color w:val="FF0000"/>
                <w:sz w:val="28"/>
                <w:szCs w:val="28"/>
                <w:rtl/>
              </w:rPr>
              <w:t>أطراف</w:t>
            </w:r>
            <w:r w:rsidRPr="003F7DEF">
              <w:rPr>
                <w:color w:val="FF0000"/>
                <w:sz w:val="28"/>
                <w:szCs w:val="28"/>
                <w:rtl/>
              </w:rPr>
              <w:t xml:space="preserve"> التنفيذ</w:t>
            </w:r>
          </w:p>
        </w:tc>
        <w:tc>
          <w:tcPr>
            <w:tcW w:w="993" w:type="dxa"/>
          </w:tcPr>
          <w:p w:rsidR="00E81F1B" w:rsidRPr="00FC6260" w:rsidRDefault="0090513D" w:rsidP="0090513D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87" w:type="dxa"/>
          </w:tcPr>
          <w:p w:rsidR="00E81F1B" w:rsidRPr="00FC6260" w:rsidRDefault="003F7DEF" w:rsidP="0090513D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E81F1B" w:rsidRPr="00FC6260" w:rsidTr="003F7DEF">
        <w:trPr>
          <w:gridBefore w:val="1"/>
          <w:wBefore w:w="57" w:type="dxa"/>
        </w:trPr>
        <w:tc>
          <w:tcPr>
            <w:tcW w:w="6661" w:type="dxa"/>
            <w:gridSpan w:val="4"/>
          </w:tcPr>
          <w:p w:rsidR="00E81F1B" w:rsidRPr="003F7DEF" w:rsidRDefault="007044C8" w:rsidP="003F7DEF">
            <w:pPr>
              <w:pStyle w:val="a7"/>
              <w:numPr>
                <w:ilvl w:val="0"/>
                <w:numId w:val="5"/>
              </w:numPr>
              <w:spacing w:line="216" w:lineRule="auto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3F7DEF">
              <w:rPr>
                <w:color w:val="FF0000"/>
                <w:sz w:val="28"/>
                <w:szCs w:val="28"/>
                <w:rtl/>
              </w:rPr>
              <w:t>السلطة المختصة بالتنفيذ</w:t>
            </w:r>
            <w:r w:rsidRPr="003F7DEF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، المحاكم ، الشرطة، إدارة الحقوق المدنية</w:t>
            </w:r>
          </w:p>
        </w:tc>
        <w:tc>
          <w:tcPr>
            <w:tcW w:w="993" w:type="dxa"/>
          </w:tcPr>
          <w:p w:rsidR="00E81F1B" w:rsidRPr="00FC6260" w:rsidRDefault="003F7DEF" w:rsidP="0090513D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7" w:type="dxa"/>
          </w:tcPr>
          <w:p w:rsidR="00E81F1B" w:rsidRPr="00FC6260" w:rsidRDefault="003F7DEF" w:rsidP="0090513D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E81F1B" w:rsidRPr="00FC6260" w:rsidTr="003F7DEF">
        <w:trPr>
          <w:gridBefore w:val="1"/>
          <w:wBefore w:w="57" w:type="dxa"/>
        </w:trPr>
        <w:tc>
          <w:tcPr>
            <w:tcW w:w="6661" w:type="dxa"/>
            <w:gridSpan w:val="4"/>
          </w:tcPr>
          <w:p w:rsidR="00E81F1B" w:rsidRPr="003F7DEF" w:rsidRDefault="007044C8" w:rsidP="003F7DEF">
            <w:pPr>
              <w:pStyle w:val="a6"/>
              <w:numPr>
                <w:ilvl w:val="0"/>
                <w:numId w:val="5"/>
              </w:numPr>
              <w:shd w:val="clear" w:color="auto" w:fill="FFFFFF"/>
              <w:bidi/>
              <w:spacing w:before="0" w:beforeAutospacing="0" w:after="0" w:afterAutospacing="0" w:line="301" w:lineRule="atLeast"/>
              <w:jc w:val="both"/>
              <w:rPr>
                <w:color w:val="FF0000"/>
                <w:sz w:val="28"/>
                <w:szCs w:val="28"/>
              </w:rPr>
            </w:pPr>
            <w:r w:rsidRPr="003F7DEF">
              <w:rPr>
                <w:color w:val="FF0000"/>
                <w:sz w:val="28"/>
                <w:szCs w:val="28"/>
                <w:rtl/>
              </w:rPr>
              <w:t>إشكالات التنفيذ</w:t>
            </w:r>
            <w:r w:rsidRPr="003F7DEF">
              <w:rPr>
                <w:rFonts w:hint="cs"/>
                <w:color w:val="FF0000"/>
                <w:sz w:val="28"/>
                <w:szCs w:val="28"/>
                <w:rtl/>
              </w:rPr>
              <w:t xml:space="preserve"> </w:t>
            </w:r>
            <w:r w:rsidRPr="003F7DEF">
              <w:rPr>
                <w:color w:val="FF0000"/>
                <w:sz w:val="28"/>
                <w:szCs w:val="28"/>
                <w:rtl/>
              </w:rPr>
              <w:t xml:space="preserve">الموضوعية </w:t>
            </w:r>
          </w:p>
        </w:tc>
        <w:tc>
          <w:tcPr>
            <w:tcW w:w="993" w:type="dxa"/>
          </w:tcPr>
          <w:p w:rsidR="00E81F1B" w:rsidRPr="00FC6260" w:rsidRDefault="0090513D" w:rsidP="0090513D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87" w:type="dxa"/>
          </w:tcPr>
          <w:p w:rsidR="00E81F1B" w:rsidRPr="00FC6260" w:rsidRDefault="003F7DEF" w:rsidP="003F7DEF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4</w:t>
            </w:r>
          </w:p>
        </w:tc>
      </w:tr>
      <w:tr w:rsidR="003F7DEF" w:rsidRPr="00FC6260" w:rsidTr="003F7DEF">
        <w:trPr>
          <w:gridBefore w:val="1"/>
          <w:wBefore w:w="57" w:type="dxa"/>
        </w:trPr>
        <w:tc>
          <w:tcPr>
            <w:tcW w:w="6661" w:type="dxa"/>
            <w:gridSpan w:val="4"/>
          </w:tcPr>
          <w:p w:rsidR="003F7DEF" w:rsidRPr="003F7DEF" w:rsidRDefault="003F7DEF" w:rsidP="003F7DEF">
            <w:pPr>
              <w:pStyle w:val="a6"/>
              <w:numPr>
                <w:ilvl w:val="0"/>
                <w:numId w:val="5"/>
              </w:numPr>
              <w:shd w:val="clear" w:color="auto" w:fill="FFFFFF"/>
              <w:bidi/>
              <w:spacing w:before="0" w:beforeAutospacing="0" w:after="0" w:afterAutospacing="0" w:line="301" w:lineRule="atLeast"/>
              <w:jc w:val="both"/>
              <w:rPr>
                <w:color w:val="FF0000"/>
                <w:sz w:val="28"/>
                <w:szCs w:val="28"/>
                <w:rtl/>
              </w:rPr>
            </w:pPr>
            <w:r w:rsidRPr="003F7DEF">
              <w:rPr>
                <w:color w:val="FF0000"/>
                <w:sz w:val="28"/>
                <w:szCs w:val="28"/>
                <w:rtl/>
              </w:rPr>
              <w:t>إشكالات التنفيذ الوقتية</w:t>
            </w:r>
          </w:p>
        </w:tc>
        <w:tc>
          <w:tcPr>
            <w:tcW w:w="993" w:type="dxa"/>
          </w:tcPr>
          <w:p w:rsidR="003F7DEF" w:rsidRDefault="003F7DEF" w:rsidP="0090513D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87" w:type="dxa"/>
          </w:tcPr>
          <w:p w:rsidR="003F7DEF" w:rsidRDefault="003F7DEF" w:rsidP="0090513D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E81F1B" w:rsidRPr="00FC6260" w:rsidTr="003F7DEF">
        <w:trPr>
          <w:gridBefore w:val="1"/>
          <w:wBefore w:w="57" w:type="dxa"/>
        </w:trPr>
        <w:tc>
          <w:tcPr>
            <w:tcW w:w="6661" w:type="dxa"/>
            <w:gridSpan w:val="4"/>
          </w:tcPr>
          <w:p w:rsidR="00E81F1B" w:rsidRPr="003F7DEF" w:rsidRDefault="007044C8" w:rsidP="003F7DEF">
            <w:pPr>
              <w:pStyle w:val="a7"/>
              <w:numPr>
                <w:ilvl w:val="0"/>
                <w:numId w:val="5"/>
              </w:numPr>
              <w:spacing w:line="216" w:lineRule="auto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3F7DEF">
              <w:rPr>
                <w:color w:val="FF0000"/>
                <w:sz w:val="28"/>
                <w:szCs w:val="28"/>
                <w:rtl/>
              </w:rPr>
              <w:t xml:space="preserve">طرق التنفيذ </w:t>
            </w:r>
          </w:p>
        </w:tc>
        <w:tc>
          <w:tcPr>
            <w:tcW w:w="993" w:type="dxa"/>
          </w:tcPr>
          <w:p w:rsidR="00E81F1B" w:rsidRPr="00FC6260" w:rsidRDefault="003F7DEF" w:rsidP="003F7DE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87" w:type="dxa"/>
          </w:tcPr>
          <w:p w:rsidR="00E81F1B" w:rsidRPr="00FC6260" w:rsidRDefault="003F7DEF" w:rsidP="0090513D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3F7DEF" w:rsidRPr="00FC6260" w:rsidTr="003F7DEF">
        <w:trPr>
          <w:gridBefore w:val="1"/>
          <w:wBefore w:w="57" w:type="dxa"/>
          <w:trHeight w:val="830"/>
        </w:trPr>
        <w:tc>
          <w:tcPr>
            <w:tcW w:w="8641" w:type="dxa"/>
            <w:gridSpan w:val="6"/>
            <w:tcBorders>
              <w:left w:val="nil"/>
              <w:right w:val="nil"/>
            </w:tcBorders>
          </w:tcPr>
          <w:p w:rsidR="003F7DEF" w:rsidRPr="00FC6260" w:rsidRDefault="003F7DEF" w:rsidP="000A01D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0A01DB">
        <w:tblPrEx>
          <w:tblLook w:val="01E0"/>
        </w:tblPrEx>
        <w:trPr>
          <w:trHeight w:val="647"/>
        </w:trPr>
        <w:tc>
          <w:tcPr>
            <w:tcW w:w="8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885E33" w:rsidRDefault="00E81F1B" w:rsidP="00C44228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مكونات المقرر الدراسي (إجمالي عدد ساعات التدريس لكل فصل دراسي): </w:t>
            </w:r>
            <w:r w:rsidR="00885E33">
              <w:rPr>
                <w:rFonts w:ascii="Arial" w:hAnsi="Arial" w:cs="AL-Mohanad" w:hint="cs"/>
                <w:bCs/>
                <w:sz w:val="28"/>
                <w:szCs w:val="28"/>
                <w:rtl/>
                <w:lang w:val="en-US"/>
              </w:rPr>
              <w:t xml:space="preserve"> </w:t>
            </w:r>
            <w:r w:rsidR="00885E33" w:rsidRPr="00885E33">
              <w:rPr>
                <w:rFonts w:ascii="Arial" w:hAnsi="Arial" w:cs="AL-Mohanad" w:hint="cs"/>
                <w:b/>
                <w:sz w:val="28"/>
                <w:szCs w:val="28"/>
                <w:rtl/>
              </w:rPr>
              <w:t>36 ساعة</w:t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</w:p>
        </w:tc>
      </w:tr>
      <w:tr w:rsidR="00E81F1B" w:rsidRPr="00FC6260" w:rsidTr="003F7DEF">
        <w:tblPrEx>
          <w:tblLook w:val="01E0"/>
        </w:tblPrEx>
        <w:trPr>
          <w:trHeight w:val="1043"/>
        </w:trPr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81F1B" w:rsidRDefault="00E81F1B" w:rsidP="003F7DEF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proofErr w:type="spellStart"/>
            <w:r w:rsidRPr="00E81F1B">
              <w:rPr>
                <w:rFonts w:ascii="Arial" w:hAnsi="Arial" w:cs="AL-Mohanad"/>
                <w:bCs/>
                <w:rtl/>
              </w:rPr>
              <w:t>المحاضرة:</w:t>
            </w:r>
            <w:proofErr w:type="spellEnd"/>
            <w:r w:rsidR="00885E33">
              <w:rPr>
                <w:rFonts w:ascii="Arial" w:hAnsi="Arial" w:cs="AL-Mohanad" w:hint="cs"/>
                <w:bCs/>
                <w:rtl/>
              </w:rPr>
              <w:t xml:space="preserve"> </w:t>
            </w:r>
            <w:r w:rsidR="003F7DEF">
              <w:rPr>
                <w:rFonts w:ascii="Arial" w:hAnsi="Arial" w:cs="AL-Mohanad" w:hint="cs"/>
                <w:bCs/>
                <w:rtl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81F1B" w:rsidRDefault="00E81F1B" w:rsidP="00A505B7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 xml:space="preserve">مادة </w:t>
            </w:r>
            <w:proofErr w:type="spellStart"/>
            <w:r w:rsidRPr="00E81F1B">
              <w:rPr>
                <w:rFonts w:ascii="Arial" w:hAnsi="Arial" w:cs="AL-Mohanad"/>
                <w:bCs/>
                <w:rtl/>
              </w:rPr>
              <w:t>الدرس:</w:t>
            </w:r>
            <w:proofErr w:type="spellEnd"/>
            <w:r w:rsidR="00885E33">
              <w:rPr>
                <w:rFonts w:ascii="Arial" w:hAnsi="Arial" w:cs="AL-Mohanad" w:hint="cs"/>
                <w:bCs/>
                <w:rtl/>
              </w:rPr>
              <w:t xml:space="preserve"> </w:t>
            </w:r>
            <w:r w:rsidR="00A505B7">
              <w:rPr>
                <w:rFonts w:ascii="Arial" w:hAnsi="Arial" w:cs="AL-Mohanad" w:hint="cs"/>
                <w:bCs/>
                <w:rtl/>
              </w:rPr>
              <w:t>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C44228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المختبر</w:t>
            </w:r>
          </w:p>
          <w:p w:rsidR="00885E33" w:rsidRPr="00885E33" w:rsidRDefault="000A01DB" w:rsidP="00885E33">
            <w:pPr>
              <w:rPr>
                <w:lang w:val="en-AU"/>
              </w:rPr>
            </w:pPr>
            <w:r>
              <w:rPr>
                <w:rFonts w:hint="cs"/>
                <w:rtl/>
                <w:lang w:val="en-AU"/>
              </w:rPr>
              <w:t xml:space="preserve">لا ينطبق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33" w:rsidRPr="00885E33" w:rsidRDefault="00E81F1B" w:rsidP="00885E33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عملي/ميداني/      تدريبي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81F1B" w:rsidRDefault="00E81F1B" w:rsidP="00C44228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أخرى:</w:t>
            </w:r>
          </w:p>
        </w:tc>
      </w:tr>
    </w:tbl>
    <w:p w:rsidR="00E81F1B" w:rsidRPr="00FC6260" w:rsidRDefault="00E81F1B" w:rsidP="00E81F1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98"/>
      </w:tblGrid>
      <w:tr w:rsidR="00E81F1B" w:rsidRPr="00FC6260" w:rsidTr="00E81F1B">
        <w:trPr>
          <w:trHeight w:val="647"/>
        </w:trPr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A505B7" w:rsidRDefault="00E81F1B" w:rsidP="00C44228">
            <w:pPr>
              <w:pStyle w:val="7"/>
              <w:bidi/>
              <w:spacing w:after="120"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ساعات دراسة خاصة إضافية/ساعات التعلم المتوقع أن يستوفيها الطالب أسبوعياً. (ينبغي أن </w:t>
            </w:r>
            <w:r w:rsidRPr="00A505B7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يمثل هذا المتوسط لكل فصل دراسي وليس المطلوب لكل أسبوع): </w:t>
            </w:r>
          </w:p>
          <w:p w:rsidR="00E81F1B" w:rsidRPr="00437E8B" w:rsidRDefault="003F7DEF" w:rsidP="003F7DEF">
            <w:pPr>
              <w:rPr>
                <w:rFonts w:ascii="Arial" w:hAnsi="Arial" w:cs="AL-Mohanad"/>
                <w:color w:val="0070C0"/>
                <w:sz w:val="28"/>
                <w:szCs w:val="28"/>
              </w:rPr>
            </w:pP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28</w:t>
            </w:r>
            <w:r w:rsidR="00885E33" w:rsidRPr="00A505B7">
              <w:rPr>
                <w:rFonts w:ascii="Arial" w:hAnsi="Arial" w:cs="AL-Mohanad" w:hint="cs"/>
                <w:sz w:val="28"/>
                <w:szCs w:val="28"/>
                <w:rtl/>
              </w:rPr>
              <w:t xml:space="preserve"> ساعة في الأسبوع بواقع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 xml:space="preserve">2 </w:t>
            </w:r>
            <w:r w:rsidR="00885E33" w:rsidRPr="00A505B7">
              <w:rPr>
                <w:rFonts w:ascii="Arial" w:hAnsi="Arial" w:cs="AL-Mohanad" w:hint="cs"/>
                <w:sz w:val="28"/>
                <w:szCs w:val="28"/>
                <w:rtl/>
              </w:rPr>
              <w:t>ساع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 xml:space="preserve">ة </w:t>
            </w:r>
            <w:r w:rsidR="00885E33" w:rsidRPr="00A505B7">
              <w:rPr>
                <w:rFonts w:ascii="Arial" w:hAnsi="Arial" w:cs="AL-Mohanad" w:hint="cs"/>
                <w:sz w:val="28"/>
                <w:szCs w:val="28"/>
                <w:rtl/>
              </w:rPr>
              <w:t>أسبوعي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ا</w:t>
            </w:r>
            <w:r w:rsidR="00437E8B" w:rsidRPr="00A505B7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</w:tr>
    </w:tbl>
    <w:p w:rsidR="00E81F1B" w:rsidRPr="003F7DEF" w:rsidRDefault="00E81F1B" w:rsidP="00E81F1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4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5220"/>
        <w:gridCol w:w="1260"/>
        <w:gridCol w:w="1210"/>
      </w:tblGrid>
      <w:tr w:rsidR="00E81F1B" w:rsidRPr="00FC6260" w:rsidTr="00E81F1B">
        <w:trPr>
          <w:trHeight w:val="3115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F1B" w:rsidRPr="00FC6260" w:rsidRDefault="00E81F1B" w:rsidP="00885E33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تطوير نتائج التعلم في  مختلف مجالات التعلم  </w:t>
            </w:r>
          </w:p>
          <w:p w:rsidR="00E81F1B" w:rsidRPr="00FC6260" w:rsidRDefault="00E81F1B" w:rsidP="00885E33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بيّن لكل من مجالات التعلم المبينة أدناه ما يلي: </w:t>
            </w:r>
          </w:p>
          <w:p w:rsidR="00885E33" w:rsidRPr="00885E33" w:rsidRDefault="00E81F1B" w:rsidP="00E81F1B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موجز سريع للمعارف أو المهارات التي يسعى المقرر الدراسي إلى تنميتها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.</w:t>
            </w:r>
          </w:p>
          <w:p w:rsidR="00885E33" w:rsidRPr="003F7DEF" w:rsidRDefault="00E81F1B" w:rsidP="00885E33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color w:val="FF0000"/>
                <w:sz w:val="28"/>
                <w:szCs w:val="28"/>
              </w:rPr>
            </w:pPr>
            <w:r w:rsidRPr="00437E8B">
              <w:rPr>
                <w:rFonts w:ascii="Arial" w:hAnsi="Arial" w:cs="AL-Mohanad"/>
                <w:b/>
                <w:color w:val="0070C0"/>
                <w:sz w:val="28"/>
                <w:szCs w:val="28"/>
                <w:rtl/>
              </w:rPr>
              <w:t xml:space="preserve"> </w:t>
            </w:r>
            <w:r w:rsidR="00885E33" w:rsidRPr="00437E8B">
              <w:rPr>
                <w:rFonts w:ascii="Arial" w:hAnsi="Arial" w:cs="AL-Mohanad" w:hint="cs"/>
                <w:color w:val="0070C0"/>
                <w:sz w:val="28"/>
                <w:szCs w:val="28"/>
                <w:rtl/>
              </w:rPr>
              <w:t xml:space="preserve">ـ </w:t>
            </w:r>
            <w:r w:rsidR="00885E33" w:rsidRPr="003F7DEF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>تعريف</w:t>
            </w:r>
            <w:r w:rsidR="00885E33" w:rsidRPr="003F7DE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الطالب</w:t>
            </w:r>
            <w:r w:rsidR="00885E33" w:rsidRPr="003F7DEF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بمواضيع ال</w:t>
            </w:r>
            <w:r w:rsidR="00885E33" w:rsidRPr="003F7DE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تنفيذ الجبري </w:t>
            </w:r>
            <w:proofErr w:type="spellStart"/>
            <w:r w:rsidR="00885E33" w:rsidRPr="003F7DE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(</w:t>
            </w:r>
            <w:proofErr w:type="spellEnd"/>
            <w:r w:rsidR="00885E33" w:rsidRPr="003F7DE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تنفيذ ال</w:t>
            </w:r>
            <w:r w:rsidR="00CC4869" w:rsidRPr="003F7DE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أ</w:t>
            </w:r>
            <w:r w:rsidR="00885E33" w:rsidRPr="003F7DE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حكام القضائية</w:t>
            </w:r>
            <w:proofErr w:type="spellStart"/>
            <w:r w:rsidR="00885E33" w:rsidRPr="003F7DE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)</w:t>
            </w:r>
            <w:proofErr w:type="spellEnd"/>
            <w:r w:rsidR="00885E33" w:rsidRPr="003F7DE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</w:t>
            </w:r>
          </w:p>
          <w:p w:rsidR="00E81F1B" w:rsidRPr="003F7DEF" w:rsidRDefault="00885E33" w:rsidP="00401E81">
            <w:pPr>
              <w:numPr>
                <w:ilvl w:val="0"/>
                <w:numId w:val="2"/>
              </w:numPr>
              <w:shd w:val="clear" w:color="auto" w:fill="FFFFFF"/>
              <w:spacing w:before="100" w:after="0" w:line="240" w:lineRule="auto"/>
              <w:ind w:left="0"/>
              <w:jc w:val="both"/>
              <w:textAlignment w:val="top"/>
              <w:rPr>
                <w:rFonts w:ascii="Arial" w:hAnsi="Arial" w:cs="AL-Mohanad"/>
                <w:color w:val="FF0000"/>
                <w:sz w:val="28"/>
                <w:szCs w:val="28"/>
              </w:rPr>
            </w:pPr>
            <w:r w:rsidRPr="003F7DE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ـ تعريفه</w:t>
            </w:r>
            <w:r w:rsidR="00401E81" w:rsidRPr="003F7DE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بوسائل وطرق تنفيذ الأحكام القضائية</w:t>
            </w:r>
            <w:r w:rsidRPr="003F7DE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</w:t>
            </w:r>
            <w:r w:rsidR="00401E81" w:rsidRPr="003F7DE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في النظام</w:t>
            </w:r>
            <w:r w:rsidR="00401E81" w:rsidRPr="003F7DEF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السعودي</w:t>
            </w:r>
            <w:r w:rsidR="00437E8B" w:rsidRPr="003F7DEF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.</w:t>
            </w:r>
          </w:p>
          <w:p w:rsidR="00E81F1B" w:rsidRPr="00A505B7" w:rsidRDefault="00E81F1B" w:rsidP="00E81F1B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توص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يف</w:t>
            </w:r>
            <w:r w:rsidRPr="00A505B7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لاستراتيجيات التدريس ال</w:t>
            </w:r>
            <w:r w:rsidRPr="00A505B7">
              <w:rPr>
                <w:rFonts w:ascii="Arial" w:hAnsi="Arial" w:cs="AL-Mohanad" w:hint="cs"/>
                <w:b/>
                <w:sz w:val="28"/>
                <w:szCs w:val="28"/>
                <w:rtl/>
              </w:rPr>
              <w:t>مستخدمة</w:t>
            </w:r>
            <w:r w:rsidRPr="00A505B7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في  المقرر الدراسي بغية تطوير تلك المعارف أو المهارات</w:t>
            </w:r>
            <w:r w:rsidR="00401E81" w:rsidRPr="00A505B7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401E81" w:rsidRPr="00A505B7" w:rsidRDefault="00401E81" w:rsidP="00401E81">
            <w:pPr>
              <w:pStyle w:val="a3"/>
              <w:tabs>
                <w:tab w:val="clear" w:pos="4153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ـ المحاضرة</w:t>
            </w:r>
          </w:p>
          <w:p w:rsidR="00401E81" w:rsidRPr="00A505B7" w:rsidRDefault="00401E81" w:rsidP="00401E81">
            <w:pPr>
              <w:pStyle w:val="a3"/>
              <w:tabs>
                <w:tab w:val="clear" w:pos="4153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ـ الحوار والمناقشة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الجماعية</w:t>
            </w:r>
          </w:p>
          <w:p w:rsidR="00401E81" w:rsidRPr="00A505B7" w:rsidRDefault="00401E81" w:rsidP="00401E81">
            <w:pPr>
              <w:pStyle w:val="a3"/>
              <w:tabs>
                <w:tab w:val="clear" w:pos="4153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ـ عرض النماذج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العملية</w:t>
            </w:r>
          </w:p>
          <w:p w:rsidR="00401E81" w:rsidRPr="00A505B7" w:rsidRDefault="00401E81" w:rsidP="00401E81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ـ التعلم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الذاتى</w:t>
            </w:r>
          </w:p>
          <w:p w:rsidR="00E81F1B" w:rsidRPr="00A505B7" w:rsidRDefault="00E81F1B" w:rsidP="00401E81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A505B7">
              <w:rPr>
                <w:rFonts w:ascii="Arial" w:hAnsi="Arial" w:cs="AL-Mohanad"/>
                <w:b/>
                <w:sz w:val="28"/>
                <w:szCs w:val="28"/>
                <w:rtl/>
              </w:rPr>
              <w:t>الطرق المتبعة لتقويم الطالب في المقرر الدراسي لتقييم نتائج التعلم في هذا المجال الدراسي.</w:t>
            </w:r>
          </w:p>
          <w:p w:rsidR="00401E81" w:rsidRPr="00A505B7" w:rsidRDefault="00401E81" w:rsidP="00401E81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  <w:rtl/>
              </w:rPr>
            </w:pP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التقويم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التكويني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من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خلال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الاختبارات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التحريرية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 (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عقد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اختبارين،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أعمال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السنة،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خلال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الفصل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الدراسي</w:t>
            </w:r>
            <w:r w:rsidRPr="00A505B7">
              <w:rPr>
                <w:rFonts w:ascii="Arial" w:hAnsi="Arial" w:cs="AL-Mohanad"/>
                <w:sz w:val="28"/>
                <w:szCs w:val="28"/>
              </w:rPr>
              <w:t xml:space="preserve">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)</w:t>
            </w:r>
          </w:p>
          <w:p w:rsidR="00401E81" w:rsidRPr="00A505B7" w:rsidRDefault="00401E81" w:rsidP="00401E81">
            <w:pPr>
              <w:pStyle w:val="a3"/>
              <w:tabs>
                <w:tab w:val="clear" w:pos="4153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التقويم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 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النهائي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من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خلال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الاختبار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النهائي</w:t>
            </w:r>
            <w:r w:rsidRPr="00A505B7">
              <w:rPr>
                <w:rFonts w:ascii="Arial" w:hAnsi="Arial" w:cs="AL-Mohanad"/>
                <w:sz w:val="28"/>
                <w:szCs w:val="28"/>
              </w:rPr>
              <w:t xml:space="preserve"> </w:t>
            </w:r>
          </w:p>
          <w:p w:rsidR="00401E81" w:rsidRPr="00401E81" w:rsidRDefault="00401E81" w:rsidP="00401E81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واجبات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منزلية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وأبحاث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 (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سواءً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جماعية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أم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فردية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 )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5443A" w:rsidRDefault="00E81F1B" w:rsidP="00E81F1B">
            <w:pPr>
              <w:pStyle w:val="7"/>
              <w:numPr>
                <w:ilvl w:val="0"/>
                <w:numId w:val="3"/>
              </w:numPr>
              <w:bidi/>
              <w:spacing w:after="120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المعارف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للمعارف المراد اكتسابها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401E81" w:rsidRPr="000F113C" w:rsidRDefault="00401E81" w:rsidP="006C7FAB">
            <w:pPr>
              <w:spacing w:after="0" w:line="240" w:lineRule="auto"/>
              <w:rPr>
                <w:rFonts w:ascii="Arial" w:hAnsi="Arial" w:cs="AL-Mohanad"/>
                <w:color w:val="FF0000"/>
                <w:sz w:val="28"/>
                <w:szCs w:val="28"/>
                <w:rtl/>
              </w:rPr>
            </w:pPr>
            <w:r w:rsidRPr="00437E8B">
              <w:rPr>
                <w:rFonts w:ascii="Arial" w:hAnsi="Arial" w:cs="AL-Mohanad"/>
                <w:color w:val="0070C0"/>
                <w:sz w:val="28"/>
                <w:szCs w:val="28"/>
                <w:rtl/>
              </w:rPr>
              <w:t xml:space="preserve">- </w:t>
            </w:r>
            <w:r w:rsidRPr="000F113C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>ال</w:t>
            </w:r>
            <w:r w:rsidRPr="000F113C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ت</w:t>
            </w:r>
            <w:r w:rsidRPr="000F113C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عرف على </w:t>
            </w:r>
            <w:r w:rsidR="006C7FAB" w:rsidRPr="000F113C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ماهية </w:t>
            </w:r>
            <w:r w:rsidR="006C7FAB" w:rsidRPr="000F113C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التنفيذ القضائي </w:t>
            </w:r>
            <w:r w:rsidR="006C7FAB" w:rsidRPr="000F113C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و</w:t>
            </w:r>
            <w:r w:rsidR="006C7FAB" w:rsidRPr="000F113C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>وسائل</w:t>
            </w:r>
            <w:r w:rsidR="006C7FAB" w:rsidRPr="000F113C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ه وأنواعه</w:t>
            </w:r>
          </w:p>
          <w:p w:rsidR="00401E81" w:rsidRPr="000F113C" w:rsidRDefault="00401E81" w:rsidP="00F608E1">
            <w:pPr>
              <w:spacing w:after="0" w:line="240" w:lineRule="auto"/>
              <w:rPr>
                <w:rFonts w:ascii="Arial" w:hAnsi="Arial" w:cs="AL-Mohanad"/>
                <w:color w:val="FF0000"/>
                <w:sz w:val="28"/>
                <w:szCs w:val="28"/>
                <w:rtl/>
              </w:rPr>
            </w:pPr>
            <w:r w:rsidRPr="000F113C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ـ </w:t>
            </w:r>
            <w:r w:rsidR="00F608E1" w:rsidRPr="000F113C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تحديد</w:t>
            </w:r>
            <w:r w:rsidR="006C7FAB" w:rsidRPr="000F113C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</w:t>
            </w:r>
            <w:r w:rsidR="006C7FAB" w:rsidRPr="000F113C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>السلطة المختصة بتنفيذ</w:t>
            </w:r>
            <w:r w:rsidR="006C7FAB" w:rsidRPr="000F113C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الأحكام القضائية</w:t>
            </w:r>
            <w:r w:rsidRPr="000F113C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.</w:t>
            </w:r>
          </w:p>
          <w:p w:rsidR="00E81F1B" w:rsidRPr="00F608E1" w:rsidRDefault="00F608E1" w:rsidP="00F608E1">
            <w:pPr>
              <w:numPr>
                <w:ilvl w:val="0"/>
                <w:numId w:val="2"/>
              </w:numPr>
              <w:shd w:val="clear" w:color="auto" w:fill="FFFFFF"/>
              <w:spacing w:before="100" w:after="0" w:line="240" w:lineRule="auto"/>
              <w:ind w:left="0"/>
              <w:jc w:val="both"/>
              <w:textAlignment w:val="top"/>
              <w:rPr>
                <w:rFonts w:ascii="Arial" w:hAnsi="Arial" w:cs="AL-Mohanad"/>
                <w:sz w:val="28"/>
                <w:szCs w:val="28"/>
              </w:rPr>
            </w:pPr>
            <w:r w:rsidRPr="000F113C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ـ معرفة ال</w:t>
            </w:r>
            <w:r w:rsidRPr="000F113C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إشكالات </w:t>
            </w:r>
            <w:r w:rsidRPr="000F113C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التي تقوم عند </w:t>
            </w:r>
            <w:r w:rsidRPr="000F113C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>تنفيذ</w:t>
            </w:r>
            <w:r w:rsidRPr="000F113C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الأحكام القضائية.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A505B7" w:rsidRDefault="00E81F1B" w:rsidP="00F608E1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المعارف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F608E1" w:rsidRPr="00A505B7" w:rsidRDefault="00F608E1" w:rsidP="00F608E1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A505B7">
              <w:rPr>
                <w:rFonts w:ascii="Arial" w:hAnsi="Arial" w:cs="AL-Mohanad"/>
                <w:sz w:val="28"/>
                <w:szCs w:val="28"/>
                <w:rtl/>
              </w:rPr>
              <w:lastRenderedPageBreak/>
              <w:t xml:space="preserve">- المحاضرات  - الندوات – الزيارات العلمية – البحوث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الجماعية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 والفردية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ـ حث الطلاب على المناقشات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الجماعية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فيما بينهم ـ الاستفادة من ا</w:t>
            </w:r>
            <w:r w:rsidR="00493925" w:rsidRPr="00A505B7">
              <w:rPr>
                <w:rFonts w:ascii="Arial" w:hAnsi="Arial" w:cs="AL-Mohanad" w:hint="cs"/>
                <w:sz w:val="28"/>
                <w:szCs w:val="28"/>
                <w:rtl/>
              </w:rPr>
              <w:t>لتطبيقات العملية في تنفيذ الحكام القضائية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A505B7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3-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>طرق تقويم المعارف المكتسبة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A505B7" w:rsidRDefault="00493925" w:rsidP="00C44228">
            <w:pPr>
              <w:rPr>
                <w:rFonts w:ascii="Arial" w:hAnsi="Arial" w:cs="AL-Mohanad"/>
                <w:sz w:val="28"/>
                <w:szCs w:val="28"/>
              </w:rPr>
            </w:pP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الاختبارات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الفصلية ـ إعداد أبحاث موجزة في المقرر</w:t>
            </w:r>
            <w:r w:rsidR="004E67BC" w:rsidRPr="00A505B7">
              <w:rPr>
                <w:rFonts w:ascii="Arial" w:hAnsi="Arial" w:cs="AL-Mohanad" w:hint="cs"/>
                <w:sz w:val="28"/>
                <w:szCs w:val="28"/>
                <w:rtl/>
              </w:rPr>
              <w:t>،</w:t>
            </w:r>
            <w:r w:rsidR="004E67BC" w:rsidRPr="00A505B7">
              <w:rPr>
                <w:rFonts w:ascii="Arial" w:hAnsi="Arial" w:hint="cs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="004E67BC" w:rsidRPr="00A505B7">
              <w:rPr>
                <w:rFonts w:ascii="Arial" w:hAnsi="Arial" w:cs="AL-Mohanad"/>
                <w:sz w:val="28"/>
                <w:szCs w:val="28"/>
                <w:rtl/>
              </w:rPr>
              <w:t>المناقشة </w:t>
            </w:r>
            <w:r w:rsidR="004E67BC" w:rsidRPr="00A505B7">
              <w:rPr>
                <w:rFonts w:ascii="Arial" w:hAnsi="Arial" w:cs="AL-Mohanad" w:hint="cs"/>
                <w:sz w:val="28"/>
                <w:szCs w:val="28"/>
                <w:rtl/>
              </w:rPr>
              <w:t>والحوار،</w:t>
            </w:r>
            <w:r w:rsidR="004E67BC" w:rsidRPr="00A505B7">
              <w:rPr>
                <w:rFonts w:ascii="Arial" w:hAnsi="Arial" w:cs="AL-Mohanad"/>
                <w:sz w:val="28"/>
                <w:szCs w:val="28"/>
                <w:rtl/>
              </w:rPr>
              <w:t> </w:t>
            </w:r>
            <w:r w:rsidR="004E67BC" w:rsidRPr="00A505B7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الاختبارات</w:t>
            </w:r>
            <w:r w:rsidR="004E67BC"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 النهائية</w:t>
            </w:r>
            <w:r w:rsidR="004E67BC" w:rsidRPr="00A505B7">
              <w:rPr>
                <w:rFonts w:ascii="Arial" w:hAnsi="Arial" w:cs="AL-Mohanad" w:hint="cs"/>
                <w:sz w:val="28"/>
                <w:szCs w:val="28"/>
                <w:rtl/>
              </w:rPr>
              <w:t>،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 الواجبات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A505B7" w:rsidRDefault="00E81F1B" w:rsidP="00E81F1B">
            <w:pPr>
              <w:pStyle w:val="7"/>
              <w:numPr>
                <w:ilvl w:val="0"/>
                <w:numId w:val="3"/>
              </w:numPr>
              <w:bidi/>
              <w:spacing w:after="120"/>
              <w:ind w:left="796" w:hanging="796"/>
              <w:rPr>
                <w:rFonts w:ascii="Arial" w:hAnsi="Arial" w:cs="AL-Mohanad"/>
                <w:bCs/>
                <w:sz w:val="28"/>
                <w:szCs w:val="28"/>
              </w:rPr>
            </w:pPr>
            <w:r w:rsidRPr="00A505B7">
              <w:rPr>
                <w:rFonts w:ascii="Arial" w:hAnsi="Arial" w:cs="AL-Mohanad"/>
                <w:bCs/>
                <w:sz w:val="28"/>
                <w:szCs w:val="28"/>
                <w:rtl/>
              </w:rPr>
              <w:t>المهارات ال</w:t>
            </w:r>
            <w:r w:rsidRPr="00A505B7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إدراكية: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A505B7" w:rsidRDefault="00E81F1B" w:rsidP="00437E8B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>توصيف للمهارات ال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 المراد تنميتها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A505B7" w:rsidRDefault="00493925" w:rsidP="00437E8B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>القدرة على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التمييز بين دور كل من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المحاكم ، الشرطة، إدارة الحقوق المدنية، في تنفيذ الأحكام القضائية</w:t>
            </w:r>
            <w:r w:rsidR="004E67BC" w:rsidRPr="00A505B7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  <w:r w:rsidR="004E67BC" w:rsidRPr="00A505B7">
              <w:rPr>
                <w:rFonts w:ascii="Arial" w:hAnsi="Arial" w:cs="AL-Mohanad"/>
                <w:sz w:val="28"/>
                <w:szCs w:val="28"/>
                <w:rtl/>
              </w:rPr>
              <w:t> القدرة على تطبيق القواعد النظامية المكتسبة على حالات افتراضية</w:t>
            </w:r>
            <w:r w:rsidR="004E67BC" w:rsidRPr="00A505B7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A505B7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A505B7" w:rsidRDefault="004E67BC" w:rsidP="00437E8B">
            <w:pPr>
              <w:spacing w:after="0" w:line="240" w:lineRule="auto"/>
              <w:rPr>
                <w:rFonts w:ascii="Arial" w:hAnsi="Arial" w:cs="AL-Mohanad"/>
                <w:bCs/>
                <w:sz w:val="28"/>
                <w:szCs w:val="28"/>
              </w:rPr>
            </w:pP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>المحاضرات – البحوث – الواجبات –الندوات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 xml:space="preserve">، 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شرح نظري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لنظام تنفيذ الأحكام القضائية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 مع التركيز على الجانب التطبيقي من خلال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عرض بعض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 القضايا العملية.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A505B7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bookmarkStart w:id="0" w:name="_GoBack"/>
            <w:bookmarkEnd w:id="0"/>
            <w:r w:rsidRPr="00A505B7"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 لدى الطلاب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A505B7" w:rsidRDefault="004E67BC" w:rsidP="00437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>- طرح الأسئلة الشفهية في المحاضرة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 xml:space="preserve"> ـ 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>الواجبات والتكليفات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>- الاختبارات التحريرية</w:t>
            </w:r>
            <w:r w:rsidRPr="00A505B7">
              <w:rPr>
                <w:rtl/>
                <w:lang w:eastAsia="ko-KR" w:bidi="ar-EG"/>
              </w:rPr>
              <w:t xml:space="preserve">     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A505B7" w:rsidRDefault="00E81F1B" w:rsidP="00C44228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A505B7">
              <w:rPr>
                <w:rFonts w:ascii="Arial" w:hAnsi="Arial" w:cs="AL-Mohanad"/>
                <w:bCs/>
                <w:sz w:val="28"/>
                <w:szCs w:val="28"/>
                <w:rtl/>
              </w:rPr>
              <w:t>ج.  مهارات التعامل مع الآخرين و تحمل المسؤولية</w:t>
            </w:r>
            <w:r w:rsidRPr="00A505B7"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A505B7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1-وصف لمهارات العلاقات الشخصية والقدرة على تحمل المسؤولية المطلوب تطويرها:</w:t>
            </w:r>
          </w:p>
          <w:p w:rsidR="00E81F1B" w:rsidRPr="00A505B7" w:rsidRDefault="00261192" w:rsidP="00437E8B">
            <w:pPr>
              <w:spacing w:after="0" w:line="240" w:lineRule="auto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القدرة على إتمام العمل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 xml:space="preserve">فرديا أو 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>من خلال فريق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 xml:space="preserve">  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>- القدرة على الحوار والمواجهة الإيجابية مع الأخر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>- القدرة على تقبل النقد والخلاف في الرأي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A505B7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2-استراتيجيات التعليم المستخدمة في تطوير هذه المهارات:</w:t>
            </w:r>
          </w:p>
          <w:p w:rsidR="00E81F1B" w:rsidRPr="00A505B7" w:rsidRDefault="00261192" w:rsidP="00437E8B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المقررات الدراسية – حلقات النقاش – التعلم الذاتي – ارتياد المكتبات –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المشاركة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 في الأنشطة</w:t>
            </w:r>
            <w:r w:rsidRPr="00A505B7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>– ال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بحث عن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 التطبيقات العملية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92" w:rsidRPr="00A505B7" w:rsidRDefault="00E81F1B" w:rsidP="00261192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>طرق تقويم مهارات التعامل مع الآخرين والقدرة على تحمل المسؤولية لدى الطلاب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A505B7" w:rsidRDefault="00261192" w:rsidP="002611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>اختبار نهائي- فصلي – واجبات – مشاريع بحثية</w:t>
            </w:r>
            <w:r w:rsidRPr="00A505B7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>- تقويم التطبيقات العملية الفردية والجماعية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-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المناقشة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والحوار.</w:t>
            </w:r>
          </w:p>
        </w:tc>
      </w:tr>
      <w:tr w:rsidR="00E81F1B" w:rsidRPr="00FC6260" w:rsidTr="00E81F1B">
        <w:trPr>
          <w:trHeight w:val="841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A505B7" w:rsidRDefault="00E81F1B" w:rsidP="00C44228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A505B7">
              <w:rPr>
                <w:rFonts w:ascii="Arial" w:hAnsi="Arial" w:cs="AL-Mohanad"/>
                <w:bCs/>
                <w:sz w:val="28"/>
                <w:szCs w:val="28"/>
                <w:rtl/>
              </w:rPr>
              <w:t>د. مهارات التواصل، وتقنية المعلومات، والمهارات العددية</w:t>
            </w:r>
            <w:r w:rsidRPr="00A505B7"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A505B7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>توصيف للمهارات المراد تنميتها في هذا المجال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A505B7" w:rsidRDefault="00261192" w:rsidP="00C44228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A505B7">
              <w:rPr>
                <w:rFonts w:ascii="Arial" w:hAnsi="Arial" w:cs="AL-Mohanad"/>
                <w:b/>
                <w:sz w:val="28"/>
                <w:szCs w:val="28"/>
                <w:rtl/>
              </w:rPr>
              <w:lastRenderedPageBreak/>
              <w:t>لا ينطبق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A505B7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2-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A505B7" w:rsidRDefault="00261192" w:rsidP="00C44228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A505B7">
              <w:rPr>
                <w:rFonts w:ascii="Arial" w:hAnsi="Arial" w:cs="AL-Mohanad"/>
                <w:b/>
                <w:sz w:val="28"/>
                <w:szCs w:val="28"/>
                <w:rtl/>
              </w:rPr>
              <w:t>لا ينطبق</w:t>
            </w:r>
          </w:p>
        </w:tc>
      </w:tr>
      <w:tr w:rsidR="00E81F1B" w:rsidRPr="00FC6260" w:rsidTr="00E81F1B">
        <w:trPr>
          <w:trHeight w:val="70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A505B7" w:rsidRDefault="00E81F1B" w:rsidP="000A01DB">
            <w:pPr>
              <w:spacing w:after="0" w:line="240" w:lineRule="auto"/>
              <w:rPr>
                <w:rFonts w:ascii="Arial" w:hAnsi="Arial" w:cs="AL-Mohanad"/>
                <w:bCs/>
                <w:sz w:val="28"/>
                <w:szCs w:val="28"/>
              </w:rPr>
            </w:pP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العددية ومهارات التواصل لدى الطلاب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A505B7" w:rsidRDefault="00E81F1B" w:rsidP="00C44228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A505B7">
              <w:rPr>
                <w:rFonts w:ascii="Arial" w:hAnsi="Arial" w:cs="AL-Mohanad"/>
                <w:bCs/>
                <w:sz w:val="28"/>
                <w:szCs w:val="28"/>
                <w:rtl/>
              </w:rPr>
              <w:t>هـ. المهارات الحركية</w:t>
            </w:r>
            <w:r w:rsidRPr="00A505B7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النفسية</w:t>
            </w:r>
            <w:r w:rsidRPr="00A505B7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(إن وجدت)</w:t>
            </w:r>
            <w:r w:rsidRPr="00A505B7"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261192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للمهارات 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المراد تنميتها ومستوى الأداء المطلوب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261192" w:rsidRDefault="00E81F1B" w:rsidP="00261192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9172A1" w:rsidRDefault="00E81F1B" w:rsidP="009172A1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</w:tr>
      <w:tr w:rsidR="00E81F1B" w:rsidRPr="00FC6260" w:rsidTr="00E81F1B">
        <w:tblPrEx>
          <w:tblLook w:val="0000"/>
        </w:tblPrEx>
        <w:tc>
          <w:tcPr>
            <w:tcW w:w="8648" w:type="dxa"/>
            <w:gridSpan w:val="4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5. جدول مهام تقويم الطلاب خلال الفصل الدراسي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E81F1B" w:rsidRPr="00A505B7" w:rsidTr="00E81F1B">
        <w:tblPrEx>
          <w:tblLook w:val="0000"/>
        </w:tblPrEx>
        <w:tc>
          <w:tcPr>
            <w:tcW w:w="958" w:type="dxa"/>
          </w:tcPr>
          <w:p w:rsidR="00E81F1B" w:rsidRPr="00A505B7" w:rsidRDefault="00E81F1B" w:rsidP="00C4422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A505B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التقويم</w:t>
            </w:r>
          </w:p>
        </w:tc>
        <w:tc>
          <w:tcPr>
            <w:tcW w:w="5220" w:type="dxa"/>
          </w:tcPr>
          <w:p w:rsidR="00E81F1B" w:rsidRPr="00A505B7" w:rsidRDefault="00E81F1B" w:rsidP="00C4422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A505B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مهمة التقويم (كتابة مقال، اختبا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ر</w:t>
            </w:r>
            <w:r w:rsidRPr="00A505B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 مشروع جماعي، اختبار نهائي...الخ)</w:t>
            </w:r>
          </w:p>
        </w:tc>
        <w:tc>
          <w:tcPr>
            <w:tcW w:w="1260" w:type="dxa"/>
          </w:tcPr>
          <w:p w:rsidR="00E81F1B" w:rsidRPr="00A505B7" w:rsidRDefault="00E81F1B" w:rsidP="00C4422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A505B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الأسبوع المحدد له</w:t>
            </w:r>
          </w:p>
        </w:tc>
        <w:tc>
          <w:tcPr>
            <w:tcW w:w="1210" w:type="dxa"/>
          </w:tcPr>
          <w:p w:rsidR="00E81F1B" w:rsidRPr="00A505B7" w:rsidRDefault="00E81F1B" w:rsidP="00C4422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A505B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نسبت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ه</w:t>
            </w:r>
            <w:r w:rsidRPr="00A505B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من التقويم النهائي</w:t>
            </w:r>
          </w:p>
        </w:tc>
      </w:tr>
      <w:tr w:rsidR="009172A1" w:rsidRPr="00A505B7" w:rsidTr="00E81F1B">
        <w:tblPrEx>
          <w:tblLook w:val="0000"/>
        </w:tblPrEx>
        <w:trPr>
          <w:trHeight w:val="260"/>
        </w:trPr>
        <w:tc>
          <w:tcPr>
            <w:tcW w:w="958" w:type="dxa"/>
          </w:tcPr>
          <w:p w:rsidR="009172A1" w:rsidRPr="00A505B7" w:rsidRDefault="009172A1" w:rsidP="00C4422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5220" w:type="dxa"/>
          </w:tcPr>
          <w:p w:rsidR="009172A1" w:rsidRPr="00A505B7" w:rsidRDefault="009172A1" w:rsidP="008B378F">
            <w:pPr>
              <w:spacing w:line="216" w:lineRule="auto"/>
              <w:rPr>
                <w:rFonts w:ascii="Arial" w:hAnsi="Arial" w:cs="AL-Mohanad"/>
                <w:sz w:val="26"/>
                <w:szCs w:val="26"/>
                <w:lang w:bidi="ar-EG"/>
              </w:rPr>
            </w:pPr>
            <w:r w:rsidRPr="00A505B7">
              <w:rPr>
                <w:rFonts w:ascii="Arial" w:hAnsi="Arial" w:cs="AL-Mohanad"/>
                <w:sz w:val="26"/>
                <w:szCs w:val="26"/>
                <w:rtl/>
                <w:lang w:bidi="ar-EG"/>
              </w:rPr>
              <w:t xml:space="preserve">اختبار فصلي أول </w:t>
            </w:r>
          </w:p>
        </w:tc>
        <w:tc>
          <w:tcPr>
            <w:tcW w:w="1260" w:type="dxa"/>
          </w:tcPr>
          <w:p w:rsidR="009172A1" w:rsidRPr="00A505B7" w:rsidRDefault="009172A1" w:rsidP="008B378F">
            <w:pPr>
              <w:spacing w:line="216" w:lineRule="auto"/>
              <w:rPr>
                <w:rFonts w:ascii="Arial" w:hAnsi="Arial" w:cs="AL-Mohanad"/>
                <w:sz w:val="26"/>
                <w:szCs w:val="26"/>
                <w:lang w:bidi="ar-EG"/>
              </w:rPr>
            </w:pPr>
            <w:r w:rsidRPr="00A505B7">
              <w:rPr>
                <w:rFonts w:ascii="Arial" w:hAnsi="Arial" w:cs="AL-Mohanad"/>
                <w:sz w:val="26"/>
                <w:szCs w:val="26"/>
                <w:rtl/>
                <w:lang w:bidi="ar-EG"/>
              </w:rPr>
              <w:t>السادس</w:t>
            </w:r>
          </w:p>
        </w:tc>
        <w:tc>
          <w:tcPr>
            <w:tcW w:w="1210" w:type="dxa"/>
          </w:tcPr>
          <w:p w:rsidR="009172A1" w:rsidRPr="00A505B7" w:rsidRDefault="000F113C" w:rsidP="008B378F">
            <w:pPr>
              <w:spacing w:line="216" w:lineRule="auto"/>
              <w:rPr>
                <w:rFonts w:ascii="Arial" w:hAnsi="Arial" w:cs="AL-Mohanad"/>
                <w:sz w:val="26"/>
                <w:szCs w:val="26"/>
                <w:lang w:bidi="ar-EG"/>
              </w:rPr>
            </w:pPr>
            <w:r>
              <w:rPr>
                <w:rFonts w:ascii="Arial" w:hAnsi="Arial" w:cs="AL-Mohanad" w:hint="cs"/>
                <w:sz w:val="26"/>
                <w:szCs w:val="26"/>
                <w:rtl/>
                <w:lang w:bidi="ar-EG"/>
              </w:rPr>
              <w:t>15</w:t>
            </w:r>
            <w:r w:rsidR="009172A1" w:rsidRPr="00A505B7">
              <w:rPr>
                <w:rFonts w:ascii="Arial" w:hAnsi="Arial" w:cs="AL-Mohanad"/>
                <w:sz w:val="26"/>
                <w:szCs w:val="26"/>
                <w:rtl/>
                <w:lang w:bidi="ar-EG"/>
              </w:rPr>
              <w:t>%</w:t>
            </w:r>
          </w:p>
        </w:tc>
      </w:tr>
      <w:tr w:rsidR="009172A1" w:rsidRPr="00A505B7" w:rsidTr="00E81F1B">
        <w:tblPrEx>
          <w:tblLook w:val="0000"/>
        </w:tblPrEx>
        <w:trPr>
          <w:trHeight w:val="260"/>
        </w:trPr>
        <w:tc>
          <w:tcPr>
            <w:tcW w:w="958" w:type="dxa"/>
          </w:tcPr>
          <w:p w:rsidR="009172A1" w:rsidRPr="00A505B7" w:rsidRDefault="009172A1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2</w:t>
            </w:r>
          </w:p>
        </w:tc>
        <w:tc>
          <w:tcPr>
            <w:tcW w:w="5220" w:type="dxa"/>
          </w:tcPr>
          <w:p w:rsidR="009172A1" w:rsidRPr="00A505B7" w:rsidRDefault="009172A1" w:rsidP="008B378F">
            <w:pPr>
              <w:spacing w:line="216" w:lineRule="auto"/>
              <w:rPr>
                <w:rFonts w:ascii="Arial" w:hAnsi="Arial" w:cs="AL-Mohanad"/>
                <w:sz w:val="26"/>
                <w:szCs w:val="26"/>
                <w:lang w:bidi="ar-EG"/>
              </w:rPr>
            </w:pPr>
            <w:r w:rsidRPr="00A505B7">
              <w:rPr>
                <w:rFonts w:ascii="Arial" w:hAnsi="Arial" w:cs="AL-Mohanad"/>
                <w:sz w:val="26"/>
                <w:szCs w:val="26"/>
                <w:rtl/>
                <w:lang w:bidi="ar-EG"/>
              </w:rPr>
              <w:t xml:space="preserve">بحوث </w:t>
            </w:r>
            <w:r w:rsidRPr="00A505B7">
              <w:rPr>
                <w:rFonts w:ascii="Arial" w:hAnsi="Arial" w:cs="AL-Mohanad" w:hint="cs"/>
                <w:sz w:val="26"/>
                <w:szCs w:val="26"/>
                <w:rtl/>
                <w:lang w:bidi="ar-EG"/>
              </w:rPr>
              <w:t>وأنشطة</w:t>
            </w:r>
            <w:r w:rsidRPr="00A505B7">
              <w:rPr>
                <w:rFonts w:ascii="Arial" w:hAnsi="Arial" w:cs="AL-Mohanad"/>
                <w:sz w:val="26"/>
                <w:szCs w:val="26"/>
                <w:rtl/>
                <w:lang w:bidi="ar-EG"/>
              </w:rPr>
              <w:t xml:space="preserve"> </w:t>
            </w:r>
            <w:r w:rsidRPr="00A505B7">
              <w:rPr>
                <w:rFonts w:ascii="Arial" w:hAnsi="Arial" w:cs="AL-Mohanad" w:hint="cs"/>
                <w:sz w:val="26"/>
                <w:szCs w:val="26"/>
                <w:rtl/>
                <w:lang w:bidi="ar-EG"/>
              </w:rPr>
              <w:t>أخرى</w:t>
            </w:r>
          </w:p>
        </w:tc>
        <w:tc>
          <w:tcPr>
            <w:tcW w:w="1260" w:type="dxa"/>
          </w:tcPr>
          <w:p w:rsidR="009172A1" w:rsidRPr="00A505B7" w:rsidRDefault="009172A1" w:rsidP="008B378F">
            <w:pPr>
              <w:spacing w:line="216" w:lineRule="auto"/>
              <w:rPr>
                <w:rFonts w:ascii="Arial" w:hAnsi="Arial" w:cs="AL-Mohanad"/>
                <w:sz w:val="26"/>
                <w:szCs w:val="26"/>
                <w:lang w:bidi="ar-EG"/>
              </w:rPr>
            </w:pPr>
            <w:r w:rsidRPr="00A505B7">
              <w:rPr>
                <w:rFonts w:ascii="Arial" w:hAnsi="Arial" w:cs="AL-Mohanad"/>
                <w:sz w:val="26"/>
                <w:szCs w:val="26"/>
                <w:rtl/>
                <w:lang w:bidi="ar-EG"/>
              </w:rPr>
              <w:t>الثامن</w:t>
            </w:r>
          </w:p>
        </w:tc>
        <w:tc>
          <w:tcPr>
            <w:tcW w:w="1210" w:type="dxa"/>
          </w:tcPr>
          <w:p w:rsidR="009172A1" w:rsidRPr="00A505B7" w:rsidRDefault="009172A1" w:rsidP="008B378F">
            <w:pPr>
              <w:spacing w:line="216" w:lineRule="auto"/>
              <w:rPr>
                <w:rFonts w:ascii="Arial" w:hAnsi="Arial" w:cs="AL-Mohanad"/>
                <w:sz w:val="26"/>
                <w:szCs w:val="26"/>
                <w:lang w:bidi="ar-EG"/>
              </w:rPr>
            </w:pPr>
            <w:r w:rsidRPr="00A505B7">
              <w:rPr>
                <w:rFonts w:ascii="Arial" w:hAnsi="Arial" w:cs="AL-Mohanad"/>
                <w:sz w:val="26"/>
                <w:szCs w:val="26"/>
                <w:rtl/>
                <w:lang w:bidi="ar-EG"/>
              </w:rPr>
              <w:t>10%</w:t>
            </w:r>
          </w:p>
        </w:tc>
      </w:tr>
      <w:tr w:rsidR="009172A1" w:rsidRPr="00A505B7" w:rsidTr="00E81F1B">
        <w:tblPrEx>
          <w:tblLook w:val="0000"/>
        </w:tblPrEx>
        <w:trPr>
          <w:trHeight w:val="260"/>
        </w:trPr>
        <w:tc>
          <w:tcPr>
            <w:tcW w:w="958" w:type="dxa"/>
          </w:tcPr>
          <w:p w:rsidR="009172A1" w:rsidRPr="00A505B7" w:rsidRDefault="009172A1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5220" w:type="dxa"/>
          </w:tcPr>
          <w:p w:rsidR="009172A1" w:rsidRPr="00A505B7" w:rsidRDefault="009172A1" w:rsidP="008B378F">
            <w:pPr>
              <w:spacing w:line="216" w:lineRule="auto"/>
              <w:rPr>
                <w:rFonts w:ascii="Arial" w:hAnsi="Arial" w:cs="AL-Mohanad"/>
                <w:sz w:val="26"/>
                <w:szCs w:val="26"/>
                <w:lang w:bidi="ar-EG"/>
              </w:rPr>
            </w:pPr>
            <w:r w:rsidRPr="00A505B7">
              <w:rPr>
                <w:rFonts w:ascii="Arial" w:hAnsi="Arial" w:cs="AL-Mohanad" w:hint="cs"/>
                <w:sz w:val="26"/>
                <w:szCs w:val="26"/>
                <w:rtl/>
                <w:lang w:bidi="ar-EG"/>
              </w:rPr>
              <w:t>اختبار</w:t>
            </w:r>
            <w:r w:rsidRPr="00A505B7">
              <w:rPr>
                <w:rFonts w:ascii="Arial" w:hAnsi="Arial" w:cs="AL-Mohanad"/>
                <w:sz w:val="26"/>
                <w:szCs w:val="26"/>
                <w:rtl/>
                <w:lang w:bidi="ar-EG"/>
              </w:rPr>
              <w:t xml:space="preserve"> فصلي ثاني</w:t>
            </w:r>
          </w:p>
        </w:tc>
        <w:tc>
          <w:tcPr>
            <w:tcW w:w="1260" w:type="dxa"/>
          </w:tcPr>
          <w:p w:rsidR="009172A1" w:rsidRPr="00A505B7" w:rsidRDefault="009172A1" w:rsidP="008B378F">
            <w:pPr>
              <w:spacing w:line="216" w:lineRule="auto"/>
              <w:rPr>
                <w:rFonts w:ascii="Arial" w:hAnsi="Arial" w:cs="AL-Mohanad"/>
                <w:sz w:val="26"/>
                <w:szCs w:val="26"/>
                <w:lang w:bidi="ar-EG"/>
              </w:rPr>
            </w:pPr>
            <w:r w:rsidRPr="00A505B7">
              <w:rPr>
                <w:rFonts w:ascii="Arial" w:hAnsi="Arial" w:cs="AL-Mohanad"/>
                <w:sz w:val="26"/>
                <w:szCs w:val="26"/>
                <w:rtl/>
                <w:lang w:bidi="ar-EG"/>
              </w:rPr>
              <w:t>الثاني عشر</w:t>
            </w:r>
          </w:p>
        </w:tc>
        <w:tc>
          <w:tcPr>
            <w:tcW w:w="1210" w:type="dxa"/>
          </w:tcPr>
          <w:p w:rsidR="009172A1" w:rsidRPr="00A505B7" w:rsidRDefault="000F113C" w:rsidP="008B378F">
            <w:pPr>
              <w:spacing w:line="216" w:lineRule="auto"/>
              <w:rPr>
                <w:rFonts w:ascii="Arial" w:hAnsi="Arial" w:cs="AL-Mohanad"/>
                <w:sz w:val="26"/>
                <w:szCs w:val="26"/>
                <w:lang w:bidi="ar-EG"/>
              </w:rPr>
            </w:pPr>
            <w:r>
              <w:rPr>
                <w:rFonts w:ascii="Arial" w:hAnsi="Arial" w:cs="AL-Mohanad" w:hint="cs"/>
                <w:sz w:val="26"/>
                <w:szCs w:val="26"/>
                <w:rtl/>
                <w:lang w:bidi="ar-EG"/>
              </w:rPr>
              <w:t>15</w:t>
            </w:r>
            <w:r w:rsidR="009172A1" w:rsidRPr="00A505B7">
              <w:rPr>
                <w:rFonts w:ascii="Arial" w:hAnsi="Arial" w:cs="AL-Mohanad"/>
                <w:sz w:val="26"/>
                <w:szCs w:val="26"/>
                <w:rtl/>
                <w:lang w:bidi="ar-EG"/>
              </w:rPr>
              <w:t>%</w:t>
            </w:r>
          </w:p>
        </w:tc>
      </w:tr>
      <w:tr w:rsidR="009172A1" w:rsidRPr="00A505B7" w:rsidTr="00E81F1B">
        <w:tblPrEx>
          <w:tblLook w:val="0000"/>
        </w:tblPrEx>
        <w:trPr>
          <w:trHeight w:val="260"/>
        </w:trPr>
        <w:tc>
          <w:tcPr>
            <w:tcW w:w="958" w:type="dxa"/>
          </w:tcPr>
          <w:p w:rsidR="009172A1" w:rsidRPr="00A505B7" w:rsidRDefault="009172A1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4</w:t>
            </w:r>
          </w:p>
        </w:tc>
        <w:tc>
          <w:tcPr>
            <w:tcW w:w="5220" w:type="dxa"/>
          </w:tcPr>
          <w:p w:rsidR="009172A1" w:rsidRPr="00A505B7" w:rsidRDefault="009172A1" w:rsidP="008B378F">
            <w:pPr>
              <w:spacing w:line="216" w:lineRule="auto"/>
              <w:rPr>
                <w:rFonts w:ascii="Arial" w:hAnsi="Arial" w:cs="AL-Mohanad"/>
                <w:sz w:val="26"/>
                <w:szCs w:val="26"/>
                <w:lang w:bidi="ar-EG"/>
              </w:rPr>
            </w:pPr>
            <w:r w:rsidRPr="00A505B7">
              <w:rPr>
                <w:rFonts w:ascii="Arial" w:hAnsi="Arial" w:cs="AL-Mohanad" w:hint="cs"/>
                <w:sz w:val="26"/>
                <w:szCs w:val="26"/>
                <w:rtl/>
                <w:lang w:bidi="ar-EG"/>
              </w:rPr>
              <w:t>الاختبار</w:t>
            </w:r>
            <w:r w:rsidRPr="00A505B7">
              <w:rPr>
                <w:rFonts w:ascii="Arial" w:hAnsi="Arial" w:cs="AL-Mohanad"/>
                <w:sz w:val="26"/>
                <w:szCs w:val="26"/>
                <w:rtl/>
                <w:lang w:bidi="ar-EG"/>
              </w:rPr>
              <w:t xml:space="preserve"> النهائي </w:t>
            </w:r>
          </w:p>
        </w:tc>
        <w:tc>
          <w:tcPr>
            <w:tcW w:w="1260" w:type="dxa"/>
          </w:tcPr>
          <w:p w:rsidR="009172A1" w:rsidRPr="00A505B7" w:rsidRDefault="009172A1" w:rsidP="008B378F">
            <w:pPr>
              <w:spacing w:line="216" w:lineRule="auto"/>
              <w:rPr>
                <w:rFonts w:ascii="Arial" w:hAnsi="Arial" w:cs="AL-Mohanad"/>
                <w:sz w:val="26"/>
                <w:szCs w:val="26"/>
                <w:lang w:bidi="ar-EG"/>
              </w:rPr>
            </w:pPr>
            <w:r w:rsidRPr="00A505B7">
              <w:rPr>
                <w:rFonts w:ascii="Arial" w:hAnsi="Arial" w:cs="AL-Mohanad"/>
                <w:sz w:val="26"/>
                <w:szCs w:val="26"/>
                <w:rtl/>
                <w:lang w:bidi="ar-EG"/>
              </w:rPr>
              <w:t>الرابع عشر</w:t>
            </w:r>
          </w:p>
        </w:tc>
        <w:tc>
          <w:tcPr>
            <w:tcW w:w="1210" w:type="dxa"/>
          </w:tcPr>
          <w:p w:rsidR="009172A1" w:rsidRPr="00A505B7" w:rsidRDefault="000F113C" w:rsidP="008B378F">
            <w:pPr>
              <w:spacing w:line="216" w:lineRule="auto"/>
              <w:rPr>
                <w:rFonts w:ascii="Arial" w:hAnsi="Arial" w:cs="AL-Mohanad"/>
                <w:sz w:val="26"/>
                <w:szCs w:val="26"/>
                <w:lang w:bidi="ar-EG"/>
              </w:rPr>
            </w:pPr>
            <w:r>
              <w:rPr>
                <w:rFonts w:ascii="Arial" w:hAnsi="Arial" w:cs="AL-Mohanad" w:hint="cs"/>
                <w:sz w:val="26"/>
                <w:szCs w:val="26"/>
                <w:rtl/>
                <w:lang w:bidi="ar-EG"/>
              </w:rPr>
              <w:t>60</w:t>
            </w:r>
            <w:r w:rsidR="009172A1" w:rsidRPr="00A505B7">
              <w:rPr>
                <w:rFonts w:ascii="Arial" w:hAnsi="Arial" w:cs="AL-Mohanad"/>
                <w:sz w:val="26"/>
                <w:szCs w:val="26"/>
                <w:rtl/>
                <w:lang w:bidi="ar-EG"/>
              </w:rPr>
              <w:t>%</w:t>
            </w:r>
          </w:p>
        </w:tc>
      </w:tr>
      <w:tr w:rsidR="009172A1" w:rsidRPr="00A505B7" w:rsidTr="00E81F1B">
        <w:tblPrEx>
          <w:tblLook w:val="0000"/>
        </w:tblPrEx>
        <w:trPr>
          <w:trHeight w:val="260"/>
        </w:trPr>
        <w:tc>
          <w:tcPr>
            <w:tcW w:w="958" w:type="dxa"/>
          </w:tcPr>
          <w:p w:rsidR="009172A1" w:rsidRPr="00A505B7" w:rsidRDefault="009172A1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5</w:t>
            </w:r>
          </w:p>
        </w:tc>
        <w:tc>
          <w:tcPr>
            <w:tcW w:w="5220" w:type="dxa"/>
          </w:tcPr>
          <w:p w:rsidR="009172A1" w:rsidRPr="00A505B7" w:rsidRDefault="009172A1" w:rsidP="008B378F">
            <w:pPr>
              <w:spacing w:line="216" w:lineRule="auto"/>
              <w:rPr>
                <w:rFonts w:ascii="Arial" w:hAnsi="Arial" w:cs="AL-Mohanad"/>
                <w:sz w:val="26"/>
                <w:szCs w:val="26"/>
                <w:lang w:bidi="ar-EG"/>
              </w:rPr>
            </w:pPr>
            <w:r w:rsidRPr="00A505B7">
              <w:rPr>
                <w:rFonts w:ascii="Arial" w:hAnsi="Arial" w:cs="AL-Mohanad"/>
                <w:sz w:val="26"/>
                <w:szCs w:val="26"/>
                <w:rtl/>
                <w:lang w:bidi="ar-EG"/>
              </w:rPr>
              <w:t>الأجـــــــــــــــمالى</w:t>
            </w:r>
          </w:p>
        </w:tc>
        <w:tc>
          <w:tcPr>
            <w:tcW w:w="1260" w:type="dxa"/>
          </w:tcPr>
          <w:p w:rsidR="009172A1" w:rsidRPr="00A505B7" w:rsidRDefault="009172A1" w:rsidP="008B378F">
            <w:pPr>
              <w:spacing w:line="216" w:lineRule="auto"/>
              <w:rPr>
                <w:rFonts w:ascii="Arial" w:hAnsi="Arial" w:cs="AL-Mohanad"/>
                <w:sz w:val="26"/>
                <w:szCs w:val="26"/>
                <w:lang w:bidi="ar-EG"/>
              </w:rPr>
            </w:pPr>
          </w:p>
        </w:tc>
        <w:tc>
          <w:tcPr>
            <w:tcW w:w="1210" w:type="dxa"/>
          </w:tcPr>
          <w:p w:rsidR="009172A1" w:rsidRPr="00A505B7" w:rsidRDefault="009172A1" w:rsidP="008B378F">
            <w:pPr>
              <w:spacing w:line="216" w:lineRule="auto"/>
              <w:rPr>
                <w:rFonts w:ascii="Arial" w:hAnsi="Arial" w:cs="AL-Mohanad"/>
                <w:sz w:val="26"/>
                <w:szCs w:val="26"/>
                <w:lang w:bidi="ar-EG"/>
              </w:rPr>
            </w:pPr>
            <w:r w:rsidRPr="00A505B7">
              <w:rPr>
                <w:rFonts w:ascii="Arial" w:hAnsi="Arial" w:cs="AL-Mohanad"/>
                <w:sz w:val="26"/>
                <w:szCs w:val="26"/>
                <w:rtl/>
                <w:lang w:bidi="ar-EG"/>
              </w:rPr>
              <w:t>100%</w:t>
            </w:r>
          </w:p>
        </w:tc>
      </w:tr>
    </w:tbl>
    <w:p w:rsidR="00E81F1B" w:rsidRPr="00A505B7" w:rsidRDefault="00E81F1B" w:rsidP="00E81F1B">
      <w:pPr>
        <w:pStyle w:val="7"/>
        <w:bidi/>
        <w:spacing w:after="120"/>
        <w:ind w:hanging="357"/>
        <w:rPr>
          <w:rFonts w:ascii="Arial" w:hAnsi="Arial" w:cs="AL-Mohanad"/>
          <w:b/>
          <w:bCs/>
          <w:sz w:val="28"/>
          <w:szCs w:val="28"/>
        </w:rPr>
      </w:pPr>
      <w:r w:rsidRPr="00A505B7">
        <w:rPr>
          <w:rFonts w:ascii="Arial" w:hAnsi="Arial" w:cs="AL-Mohanad"/>
          <w:b/>
          <w:bCs/>
          <w:sz w:val="28"/>
          <w:szCs w:val="28"/>
          <w:rtl/>
        </w:rPr>
        <w:t>د. الدعم الطلابي</w:t>
      </w:r>
      <w:r w:rsidRPr="00A505B7"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69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4"/>
      </w:tblGrid>
      <w:tr w:rsidR="00E81F1B" w:rsidRPr="00A505B7" w:rsidTr="00E81F1B">
        <w:tc>
          <w:tcPr>
            <w:tcW w:w="8694" w:type="dxa"/>
          </w:tcPr>
          <w:p w:rsidR="00E81F1B" w:rsidRPr="00A505B7" w:rsidRDefault="00E81F1B" w:rsidP="00C44228">
            <w:pPr>
              <w:pStyle w:val="3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تدابير تقديم أعضاء هيئة التدريس للاستشارات والإرشاد الأكاديمي للطالب (أذكر قدر الوقت الذي يتوقع أن يتواجد خلاله أعضاء هيئة التدريس لهذا الغرض في كل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سبوع).  </w:t>
            </w:r>
          </w:p>
          <w:p w:rsidR="00E81F1B" w:rsidRPr="00A505B7" w:rsidRDefault="009172A1" w:rsidP="009172A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sz w:val="28"/>
                <w:szCs w:val="28"/>
                <w:lang w:eastAsia="ko-KR"/>
              </w:rPr>
            </w:pP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>3 ساعات مكتبيه في الأسبوع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. ،</w:t>
            </w:r>
            <w:r w:rsidRPr="00A505B7">
              <w:rPr>
                <w:rFonts w:ascii="Arial" w:hAnsi="Arial" w:cs="Simplified Arabic"/>
                <w:sz w:val="28"/>
                <w:szCs w:val="28"/>
                <w:rtl/>
                <w:lang w:eastAsia="ko-KR" w:bidi="ar-EG"/>
              </w:rPr>
              <w:t>- الإشراف المباشر لعضو هيئة التدريس على التدريبات العملية</w:t>
            </w:r>
            <w:r w:rsidRPr="00A505B7">
              <w:rPr>
                <w:rFonts w:ascii="Arial" w:hAnsi="Arial" w:cs="Simplified Arabic" w:hint="cs"/>
                <w:sz w:val="28"/>
                <w:szCs w:val="28"/>
                <w:rtl/>
                <w:lang w:eastAsia="ko-KR" w:bidi="ar-EG"/>
              </w:rPr>
              <w:t>.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A505B7" w:rsidRDefault="00A505B7" w:rsidP="00E81F1B">
      <w:pPr>
        <w:pStyle w:val="5"/>
        <w:rPr>
          <w:rFonts w:ascii="Arial" w:hAnsi="Arial" w:cs="AL-Mohanad"/>
          <w:i w:val="0"/>
          <w:iCs w:val="0"/>
          <w:sz w:val="28"/>
          <w:szCs w:val="28"/>
          <w:rtl/>
        </w:rPr>
      </w:pPr>
    </w:p>
    <w:p w:rsidR="00E81F1B" w:rsidRPr="006D3DAB" w:rsidRDefault="00E81F1B" w:rsidP="00E81F1B">
      <w:pPr>
        <w:pStyle w:val="5"/>
        <w:rPr>
          <w:rFonts w:ascii="Arial" w:hAnsi="Arial" w:cs="AL-Mohanad"/>
          <w:i w:val="0"/>
          <w:iCs w:val="0"/>
          <w:sz w:val="28"/>
          <w:szCs w:val="28"/>
        </w:rPr>
      </w:pPr>
      <w:r w:rsidRPr="00A505B7">
        <w:rPr>
          <w:rFonts w:ascii="Arial" w:hAnsi="Arial" w:cs="AL-Mohanad"/>
          <w:i w:val="0"/>
          <w:iCs w:val="0"/>
          <w:sz w:val="28"/>
          <w:szCs w:val="28"/>
          <w:rtl/>
        </w:rPr>
        <w:lastRenderedPageBreak/>
        <w:t>هـ . مصادر</w:t>
      </w:r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t xml:space="preserve"> التعلم</w:t>
      </w:r>
      <w:r>
        <w:rPr>
          <w:rFonts w:ascii="Arial" w:hAnsi="Arial" w:cs="AL-Mohanad" w:hint="cs"/>
          <w:i w:val="0"/>
          <w:iCs w:val="0"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C44228">
        <w:tc>
          <w:tcPr>
            <w:tcW w:w="9356" w:type="dxa"/>
          </w:tcPr>
          <w:p w:rsidR="00E81F1B" w:rsidRPr="00FC626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المقررة المطلوبة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A505B7" w:rsidRDefault="009172A1" w:rsidP="00A505B7">
            <w:pPr>
              <w:pStyle w:val="a7"/>
              <w:numPr>
                <w:ilvl w:val="0"/>
                <w:numId w:val="6"/>
              </w:numPr>
              <w:spacing w:before="240"/>
              <w:rPr>
                <w:sz w:val="28"/>
                <w:szCs w:val="28"/>
              </w:rPr>
            </w:pPr>
            <w:r w:rsidRPr="00A505B7">
              <w:rPr>
                <w:color w:val="FF0000"/>
                <w:sz w:val="26"/>
                <w:szCs w:val="26"/>
                <w:rtl/>
              </w:rPr>
              <w:t>النظرية العامة للتنفيذ القضائي وفقا لنظام المرافعات الشرعية بالمملكة العربية السعودية،</w:t>
            </w:r>
            <w:r w:rsidRPr="00A505B7">
              <w:rPr>
                <w:rFonts w:hint="cs"/>
                <w:color w:val="FF0000"/>
                <w:sz w:val="26"/>
                <w:szCs w:val="26"/>
                <w:rtl/>
              </w:rPr>
              <w:t xml:space="preserve"> </w:t>
            </w:r>
            <w:r w:rsidRPr="00A505B7">
              <w:rPr>
                <w:color w:val="FF0000"/>
                <w:sz w:val="26"/>
                <w:szCs w:val="26"/>
                <w:rtl/>
              </w:rPr>
              <w:t xml:space="preserve">د. طلعت </w:t>
            </w:r>
            <w:proofErr w:type="spellStart"/>
            <w:r w:rsidRPr="00A505B7">
              <w:rPr>
                <w:color w:val="FF0000"/>
                <w:sz w:val="26"/>
                <w:szCs w:val="26"/>
                <w:rtl/>
              </w:rPr>
              <w:t>دويدار</w:t>
            </w:r>
            <w:proofErr w:type="spellEnd"/>
            <w:r w:rsidRPr="00A505B7">
              <w:rPr>
                <w:color w:val="FF0000"/>
                <w:sz w:val="26"/>
                <w:szCs w:val="26"/>
                <w:rtl/>
              </w:rPr>
              <w:t xml:space="preserve"> (2005</w:t>
            </w:r>
            <w:proofErr w:type="spellStart"/>
            <w:r w:rsidRPr="00A505B7">
              <w:rPr>
                <w:color w:val="FF0000"/>
                <w:sz w:val="26"/>
                <w:szCs w:val="26"/>
                <w:rtl/>
              </w:rPr>
              <w:t>).</w:t>
            </w:r>
            <w:proofErr w:type="spellEnd"/>
          </w:p>
        </w:tc>
      </w:tr>
      <w:tr w:rsidR="00E81F1B" w:rsidRPr="00FC6260" w:rsidTr="00C44228">
        <w:tc>
          <w:tcPr>
            <w:tcW w:w="9356" w:type="dxa"/>
          </w:tcPr>
          <w:p w:rsidR="00E81F1B" w:rsidRPr="00FC6260" w:rsidRDefault="00E81F1B" w:rsidP="00C44228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الرئيسة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A505B7" w:rsidRDefault="009148D5" w:rsidP="00A505B7">
            <w:pPr>
              <w:pStyle w:val="a7"/>
              <w:numPr>
                <w:ilvl w:val="0"/>
                <w:numId w:val="7"/>
              </w:numPr>
              <w:spacing w:before="240"/>
              <w:rPr>
                <w:rFonts w:ascii="Arial" w:hAnsi="Arial" w:cs="AL-Mohanad"/>
                <w:color w:val="FF0000"/>
                <w:sz w:val="28"/>
                <w:szCs w:val="28"/>
                <w:rtl/>
              </w:rPr>
            </w:pPr>
            <w:r w:rsidRPr="00A505B7">
              <w:rPr>
                <w:rFonts w:hint="cs"/>
                <w:color w:val="FF0000"/>
                <w:sz w:val="26"/>
                <w:szCs w:val="26"/>
                <w:rtl/>
              </w:rPr>
              <w:t>التـنـظـيـم الـقـضـائي -حسن آل الشيخ</w:t>
            </w:r>
          </w:p>
          <w:p w:rsidR="009148D5" w:rsidRPr="00A505B7" w:rsidRDefault="009148D5" w:rsidP="00A505B7">
            <w:pPr>
              <w:pStyle w:val="a7"/>
              <w:numPr>
                <w:ilvl w:val="0"/>
                <w:numId w:val="7"/>
              </w:numPr>
              <w:spacing w:before="240"/>
              <w:rPr>
                <w:rFonts w:ascii="Arial" w:hAnsi="Arial" w:cs="AL-Mohanad"/>
                <w:color w:val="FF0000"/>
                <w:sz w:val="28"/>
                <w:szCs w:val="28"/>
                <w:rtl/>
              </w:rPr>
            </w:pPr>
            <w:r w:rsidRPr="00A505B7">
              <w:rPr>
                <w:rFonts w:hint="cs"/>
                <w:color w:val="FF0000"/>
                <w:sz w:val="26"/>
                <w:szCs w:val="26"/>
                <w:rtl/>
              </w:rPr>
              <w:t>النظرية العامة للتنفيذ القضائي -وجدي راغب</w:t>
            </w:r>
          </w:p>
          <w:p w:rsidR="009148D5" w:rsidRPr="00A505B7" w:rsidRDefault="009148D5" w:rsidP="00A505B7">
            <w:pPr>
              <w:pStyle w:val="a7"/>
              <w:numPr>
                <w:ilvl w:val="0"/>
                <w:numId w:val="7"/>
              </w:numPr>
              <w:spacing w:before="240"/>
              <w:rPr>
                <w:rFonts w:ascii="Arial" w:hAnsi="Arial" w:cs="AL-Mohanad"/>
                <w:color w:val="FF0000"/>
                <w:sz w:val="28"/>
                <w:szCs w:val="28"/>
                <w:rtl/>
              </w:rPr>
            </w:pPr>
            <w:r w:rsidRPr="00A505B7">
              <w:rPr>
                <w:rFonts w:hint="cs"/>
                <w:color w:val="FF0000"/>
                <w:sz w:val="26"/>
                <w:szCs w:val="26"/>
                <w:rtl/>
              </w:rPr>
              <w:t>التنفيذ الجبري -فتحي والي</w:t>
            </w:r>
          </w:p>
          <w:p w:rsidR="009148D5" w:rsidRPr="00A505B7" w:rsidRDefault="009148D5" w:rsidP="00A505B7">
            <w:pPr>
              <w:pStyle w:val="a7"/>
              <w:numPr>
                <w:ilvl w:val="0"/>
                <w:numId w:val="7"/>
              </w:numPr>
              <w:spacing w:before="240"/>
              <w:rPr>
                <w:color w:val="FF0000"/>
                <w:sz w:val="26"/>
                <w:szCs w:val="26"/>
                <w:rtl/>
              </w:rPr>
            </w:pPr>
            <w:r w:rsidRPr="00A505B7">
              <w:rPr>
                <w:rFonts w:hint="cs"/>
                <w:color w:val="FF0000"/>
                <w:sz w:val="26"/>
                <w:szCs w:val="26"/>
                <w:rtl/>
              </w:rPr>
              <w:t>إجراءات التقاضي والتنفيذ -محمود هاشم</w:t>
            </w:r>
          </w:p>
          <w:p w:rsidR="009148D5" w:rsidRPr="00A505B7" w:rsidRDefault="009148D5" w:rsidP="00A505B7">
            <w:pPr>
              <w:pStyle w:val="a7"/>
              <w:numPr>
                <w:ilvl w:val="0"/>
                <w:numId w:val="7"/>
              </w:numPr>
              <w:spacing w:before="240"/>
              <w:rPr>
                <w:rFonts w:ascii="Arial" w:hAnsi="Arial" w:cs="AL-Mohanad"/>
                <w:color w:val="FF0000"/>
                <w:sz w:val="28"/>
                <w:szCs w:val="28"/>
                <w:rtl/>
              </w:rPr>
            </w:pPr>
            <w:r w:rsidRPr="00A505B7">
              <w:rPr>
                <w:rFonts w:hint="cs"/>
                <w:color w:val="FF0000"/>
                <w:sz w:val="26"/>
                <w:szCs w:val="26"/>
                <w:rtl/>
              </w:rPr>
              <w:t>طرق وإشكالات التنفيذ – عبد الباسط جميعي</w:t>
            </w:r>
          </w:p>
          <w:p w:rsidR="009148D5" w:rsidRPr="00A505B7" w:rsidRDefault="009148D5" w:rsidP="00A505B7">
            <w:pPr>
              <w:pStyle w:val="a7"/>
              <w:numPr>
                <w:ilvl w:val="0"/>
                <w:numId w:val="7"/>
              </w:numPr>
              <w:spacing w:before="240"/>
              <w:rPr>
                <w:color w:val="FF0000"/>
                <w:sz w:val="26"/>
                <w:szCs w:val="26"/>
                <w:rtl/>
              </w:rPr>
            </w:pPr>
            <w:r w:rsidRPr="00A505B7">
              <w:rPr>
                <w:rFonts w:hint="cs"/>
                <w:color w:val="FF0000"/>
                <w:sz w:val="26"/>
                <w:szCs w:val="26"/>
                <w:rtl/>
              </w:rPr>
              <w:t xml:space="preserve">تنفيذ الأحكـام القضائيـة فى الفقه الإسلامي (دراسة مقارنة بقانون المرافعات) د.محمود الأمير يوسف الصادق </w:t>
            </w:r>
          </w:p>
          <w:p w:rsidR="009148D5" w:rsidRPr="00A505B7" w:rsidRDefault="009148D5" w:rsidP="00A505B7">
            <w:pPr>
              <w:pStyle w:val="a7"/>
              <w:numPr>
                <w:ilvl w:val="0"/>
                <w:numId w:val="7"/>
              </w:numPr>
              <w:spacing w:before="240"/>
              <w:rPr>
                <w:sz w:val="26"/>
                <w:szCs w:val="26"/>
              </w:rPr>
            </w:pPr>
            <w:r w:rsidRPr="00A505B7">
              <w:rPr>
                <w:rFonts w:hint="cs"/>
                <w:color w:val="FF0000"/>
                <w:sz w:val="26"/>
                <w:szCs w:val="26"/>
                <w:rtl/>
              </w:rPr>
              <w:t>كلية الشريعة والقانون جامعة الأزهر، دار الكتب القانونية</w:t>
            </w:r>
            <w:r w:rsidRPr="00A505B7">
              <w:rPr>
                <w:rFonts w:hint="cs"/>
                <w:color w:val="0070C0"/>
                <w:sz w:val="26"/>
                <w:szCs w:val="26"/>
                <w:rtl/>
              </w:rPr>
              <w:t>.</w:t>
            </w:r>
          </w:p>
        </w:tc>
      </w:tr>
      <w:tr w:rsidR="00E81F1B" w:rsidRPr="00A505B7" w:rsidTr="00C44228">
        <w:tc>
          <w:tcPr>
            <w:tcW w:w="9356" w:type="dxa"/>
          </w:tcPr>
          <w:p w:rsidR="00E81F1B" w:rsidRPr="00A505B7" w:rsidRDefault="00E81F1B" w:rsidP="000F113C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A505B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A505B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الكتب و المراجع التي يوصى </w:t>
            </w:r>
            <w:proofErr w:type="spellStart"/>
            <w:r w:rsidRPr="00A505B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بها</w:t>
            </w:r>
            <w:proofErr w:type="spellEnd"/>
            <w:r w:rsidRPr="00A505B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(المجلات </w:t>
            </w:r>
            <w:proofErr w:type="spellStart"/>
            <w:r w:rsidRPr="00A505B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العلمية،</w:t>
            </w:r>
            <w:proofErr w:type="spellEnd"/>
            <w:r w:rsidRPr="00A505B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التقارير،...الخ</w:t>
            </w:r>
            <w:proofErr w:type="spellStart"/>
            <w:r w:rsidRPr="00A505B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)</w:t>
            </w:r>
            <w:proofErr w:type="spellEnd"/>
            <w:r w:rsidRPr="00A505B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(أرفق قائمة </w:t>
            </w:r>
            <w:proofErr w:type="spellStart"/>
            <w:r w:rsidRPr="00A505B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بها)</w:t>
            </w:r>
            <w:proofErr w:type="spellEnd"/>
            <w:r w:rsidRPr="00A505B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E81F1B" w:rsidRPr="00A505B7" w:rsidTr="00C44228">
        <w:tc>
          <w:tcPr>
            <w:tcW w:w="9356" w:type="dxa"/>
          </w:tcPr>
          <w:p w:rsidR="00E81F1B" w:rsidRPr="00A505B7" w:rsidRDefault="00E81F1B" w:rsidP="009148D5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A505B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A505B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الإلكترونية، مواقع الإنترنت...الخ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E81F1B" w:rsidRPr="00A505B7" w:rsidTr="00C44228">
        <w:tc>
          <w:tcPr>
            <w:tcW w:w="9356" w:type="dxa"/>
          </w:tcPr>
          <w:p w:rsidR="00E81F1B" w:rsidRPr="00A505B7" w:rsidRDefault="00E81F1B" w:rsidP="009148D5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A505B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A505B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مواد تعليمية أخرى مثل البرامج المعتمدة على الحاسب الآلي/الأسطوانات المدمجة، والمعايير /اللوائح التنظيمية الفنية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</w:tbl>
    <w:p w:rsidR="00E81F1B" w:rsidRPr="00A505B7" w:rsidRDefault="00E81F1B" w:rsidP="00E81F1B">
      <w:pPr>
        <w:rPr>
          <w:rFonts w:ascii="Arial" w:hAnsi="Arial" w:cs="AL-Mohanad"/>
          <w:b/>
          <w:bCs/>
          <w:sz w:val="28"/>
          <w:szCs w:val="28"/>
        </w:rPr>
      </w:pPr>
      <w:r w:rsidRPr="00A505B7">
        <w:rPr>
          <w:rFonts w:ascii="Arial" w:hAnsi="Arial" w:cs="AL-Mohanad"/>
          <w:b/>
          <w:bCs/>
          <w:sz w:val="28"/>
          <w:szCs w:val="28"/>
          <w:rtl/>
        </w:rPr>
        <w:t>و . المرافق اللازمة</w:t>
      </w:r>
      <w:r w:rsidRPr="00A505B7"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A505B7" w:rsidTr="00C44228">
        <w:tc>
          <w:tcPr>
            <w:tcW w:w="9356" w:type="dxa"/>
          </w:tcPr>
          <w:p w:rsidR="00E81F1B" w:rsidRPr="00A505B7" w:rsidRDefault="00E81F1B" w:rsidP="009148D5">
            <w:pPr>
              <w:pStyle w:val="7"/>
              <w:bidi/>
              <w:spacing w:after="12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>بيّن متطلبات  المقرر الدراسي  بما في ذلك حجم فصول الدراسة والمختبرات (أي: عدد المقاعد داخل الفصول الدراسية والمختبرات، وعدد أجهزة الحاسب الآلي المتاحة...</w:t>
            </w:r>
            <w:proofErr w:type="spellStart"/>
            <w:r w:rsidRPr="00A505B7">
              <w:rPr>
                <w:rFonts w:ascii="Arial" w:hAnsi="Arial" w:cs="AL-Mohanad"/>
                <w:sz w:val="28"/>
                <w:szCs w:val="28"/>
                <w:rtl/>
              </w:rPr>
              <w:t>إلخ).</w:t>
            </w:r>
            <w:proofErr w:type="spellEnd"/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  </w:t>
            </w:r>
          </w:p>
        </w:tc>
      </w:tr>
      <w:tr w:rsidR="00E81F1B" w:rsidRPr="00A505B7" w:rsidTr="00C44228">
        <w:tc>
          <w:tcPr>
            <w:tcW w:w="9356" w:type="dxa"/>
          </w:tcPr>
          <w:p w:rsidR="00E81F1B" w:rsidRPr="00A505B7" w:rsidRDefault="00E81F1B" w:rsidP="009148D5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>الم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باني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 (قاعات المحاضرات، المختبرات،...الخ)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</w:tr>
      <w:tr w:rsidR="00E81F1B" w:rsidRPr="00A505B7" w:rsidTr="00C44228">
        <w:tc>
          <w:tcPr>
            <w:tcW w:w="9356" w:type="dxa"/>
          </w:tcPr>
          <w:p w:rsidR="00E81F1B" w:rsidRPr="00A505B7" w:rsidRDefault="00E81F1B" w:rsidP="00C44228">
            <w:pPr>
              <w:tabs>
                <w:tab w:val="left" w:pos="11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>مصادر الحاسب الآلي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A505B7" w:rsidRDefault="009148D5" w:rsidP="009148D5">
            <w:pPr>
              <w:tabs>
                <w:tab w:val="left" w:pos="1144"/>
              </w:tabs>
              <w:rPr>
                <w:rFonts w:ascii="Arial" w:hAnsi="Arial" w:cs="AL-Mohanad"/>
                <w:sz w:val="24"/>
                <w:szCs w:val="24"/>
              </w:rPr>
            </w:pPr>
            <w:r w:rsidRPr="00A505B7">
              <w:rPr>
                <w:rFonts w:ascii="Arial" w:hAnsi="Arial" w:cs="AL-Mohanad"/>
                <w:sz w:val="24"/>
                <w:szCs w:val="24"/>
                <w:rtl/>
              </w:rPr>
              <w:t xml:space="preserve">وجود جهاز للحاسب </w:t>
            </w:r>
            <w:r w:rsidR="00437E8B" w:rsidRPr="00A505B7">
              <w:rPr>
                <w:rFonts w:ascii="Arial" w:hAnsi="Arial" w:cs="AL-Mohanad" w:hint="cs"/>
                <w:sz w:val="24"/>
                <w:szCs w:val="24"/>
                <w:rtl/>
              </w:rPr>
              <w:t>الآلي</w:t>
            </w:r>
            <w:r w:rsidRPr="00A505B7">
              <w:rPr>
                <w:rFonts w:ascii="Arial" w:hAnsi="Arial" w:cs="AL-Mohanad"/>
                <w:sz w:val="24"/>
                <w:szCs w:val="24"/>
                <w:rtl/>
              </w:rPr>
              <w:t xml:space="preserve"> بقاعه التدريس </w:t>
            </w:r>
          </w:p>
        </w:tc>
      </w:tr>
      <w:tr w:rsidR="00E81F1B" w:rsidRPr="00A505B7" w:rsidTr="00C44228">
        <w:tc>
          <w:tcPr>
            <w:tcW w:w="9356" w:type="dxa"/>
          </w:tcPr>
          <w:p w:rsidR="00E81F1B" w:rsidRPr="00A505B7" w:rsidRDefault="00E81F1B" w:rsidP="009148D5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</w:rPr>
            </w:pP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مصادر أخرى (حددها...مثل: الحاجة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إ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لى تجهيزات </w:t>
            </w:r>
            <w:proofErr w:type="spellStart"/>
            <w:r w:rsidRPr="00A505B7">
              <w:rPr>
                <w:rFonts w:ascii="Arial" w:hAnsi="Arial" w:cs="AL-Mohanad"/>
                <w:sz w:val="28"/>
                <w:szCs w:val="28"/>
                <w:rtl/>
              </w:rPr>
              <w:t>مخ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برية</w:t>
            </w:r>
            <w:proofErr w:type="spellEnd"/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proofErr w:type="spellStart"/>
            <w:r w:rsidRPr="00A505B7">
              <w:rPr>
                <w:rFonts w:ascii="Arial" w:hAnsi="Arial" w:cs="AL-Mohanad"/>
                <w:sz w:val="28"/>
                <w:szCs w:val="28"/>
                <w:rtl/>
              </w:rPr>
              <w:t>خاصة,</w:t>
            </w:r>
            <w:proofErr w:type="spellEnd"/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proofErr w:type="spellStart"/>
            <w:r w:rsidRPr="00A505B7">
              <w:rPr>
                <w:rFonts w:ascii="Arial" w:hAnsi="Arial" w:cs="AL-Mohanad"/>
                <w:sz w:val="28"/>
                <w:szCs w:val="28"/>
                <w:rtl/>
              </w:rPr>
              <w:t>أذكرها،</w:t>
            </w:r>
            <w:proofErr w:type="spellEnd"/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 أو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 w:rsidRPr="00A505B7">
              <w:rPr>
                <w:rFonts w:ascii="Arial" w:hAnsi="Arial" w:cs="AL-Mohanad"/>
                <w:sz w:val="28"/>
                <w:szCs w:val="28"/>
                <w:rtl/>
              </w:rPr>
              <w:t xml:space="preserve">رفق قائمة </w:t>
            </w:r>
            <w:proofErr w:type="spellStart"/>
            <w:r w:rsidRPr="00A505B7">
              <w:rPr>
                <w:rFonts w:ascii="Arial" w:hAnsi="Arial" w:cs="AL-Mohanad"/>
                <w:sz w:val="28"/>
                <w:szCs w:val="28"/>
                <w:rtl/>
              </w:rPr>
              <w:t>بها)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proofErr w:type="spellEnd"/>
          </w:p>
        </w:tc>
      </w:tr>
    </w:tbl>
    <w:p w:rsidR="00E81F1B" w:rsidRPr="00A505B7" w:rsidRDefault="00E81F1B" w:rsidP="00E81F1B">
      <w:pPr>
        <w:rPr>
          <w:rFonts w:ascii="Arial" w:hAnsi="Arial" w:cs="AL-Mohanad"/>
          <w:b/>
          <w:bCs/>
          <w:sz w:val="28"/>
          <w:szCs w:val="28"/>
          <w:lang w:bidi="ar-EG"/>
        </w:rPr>
      </w:pPr>
      <w:r w:rsidRPr="00A505B7">
        <w:rPr>
          <w:rFonts w:ascii="Arial" w:hAnsi="Arial" w:cs="AL-Mohanad"/>
          <w:b/>
          <w:bCs/>
          <w:sz w:val="28"/>
          <w:szCs w:val="28"/>
          <w:rtl/>
        </w:rPr>
        <w:t>ز</w:t>
      </w:r>
      <w:r w:rsidRPr="00A505B7">
        <w:rPr>
          <w:rFonts w:ascii="Arial" w:hAnsi="Arial" w:cs="AL-Mohanad" w:hint="cs"/>
          <w:b/>
          <w:bCs/>
          <w:sz w:val="28"/>
          <w:szCs w:val="28"/>
          <w:rtl/>
        </w:rPr>
        <w:t xml:space="preserve">. </w:t>
      </w:r>
      <w:r w:rsidRPr="00A505B7">
        <w:rPr>
          <w:rFonts w:ascii="Arial" w:hAnsi="Arial" w:cs="AL-Mohanad"/>
          <w:b/>
          <w:bCs/>
          <w:sz w:val="28"/>
          <w:szCs w:val="28"/>
          <w:rtl/>
        </w:rPr>
        <w:t xml:space="preserve"> تقييم المقرر الدراسي وعمليات تطويره 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A505B7" w:rsidTr="00C44228">
        <w:tc>
          <w:tcPr>
            <w:tcW w:w="9356" w:type="dxa"/>
          </w:tcPr>
          <w:p w:rsidR="00E81F1B" w:rsidRPr="00A505B7" w:rsidRDefault="00E81F1B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A505B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1-</w:t>
            </w:r>
            <w:r w:rsidRPr="00A505B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التدريس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A505B7" w:rsidRDefault="009148D5" w:rsidP="00437E8B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A505B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ـ </w:t>
            </w:r>
            <w:r w:rsidRPr="00A505B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استقصاءات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طلابية</w:t>
            </w:r>
            <w:r w:rsidRPr="00A505B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منتظمة</w:t>
            </w:r>
            <w:r w:rsidRPr="00A505B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– نتائج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الاختبارات </w:t>
            </w:r>
            <w:r w:rsidRPr="00A505B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الفصلية والنهائية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A505B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- الاستبيانات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لقياس مستوى تحصيل الطلاب في المقرر.</w:t>
            </w:r>
          </w:p>
        </w:tc>
      </w:tr>
      <w:tr w:rsidR="00E81F1B" w:rsidRPr="00A505B7" w:rsidTr="00C44228">
        <w:tc>
          <w:tcPr>
            <w:tcW w:w="9356" w:type="dxa"/>
          </w:tcPr>
          <w:p w:rsidR="00E81F1B" w:rsidRPr="00A505B7" w:rsidRDefault="00E81F1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A505B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A505B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أخرى لتقييم عملية التدريس من قبل المدرس أو القسم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7E59E2" w:rsidRPr="00A505B7" w:rsidRDefault="007E59E2" w:rsidP="007E59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eastAsia="ko-KR"/>
              </w:rPr>
            </w:pPr>
            <w:r w:rsidRPr="00A505B7">
              <w:rPr>
                <w:rFonts w:ascii="Arial" w:hAnsi="Arial" w:cs="Simplified Arabic"/>
                <w:sz w:val="24"/>
                <w:szCs w:val="24"/>
                <w:rtl/>
                <w:lang w:eastAsia="ko-KR" w:bidi="ar-EG"/>
              </w:rPr>
              <w:t>- استبيانات الجامعة والكلية والقسم</w:t>
            </w:r>
            <w:r w:rsidRPr="00A505B7">
              <w:rPr>
                <w:rFonts w:ascii="Times New Roman" w:hAnsi="Times New Roman" w:cs="Simplified Arabic" w:hint="cs"/>
                <w:sz w:val="24"/>
                <w:szCs w:val="24"/>
                <w:rtl/>
                <w:lang w:eastAsia="ko-KR"/>
              </w:rPr>
              <w:t xml:space="preserve"> </w:t>
            </w:r>
            <w:r w:rsidRPr="00A505B7">
              <w:rPr>
                <w:rFonts w:ascii="Arial" w:hAnsi="Arial" w:cs="Simplified Arabic"/>
                <w:sz w:val="24"/>
                <w:szCs w:val="24"/>
                <w:rtl/>
                <w:lang w:eastAsia="ko-KR" w:bidi="ar-EG"/>
              </w:rPr>
              <w:t xml:space="preserve"> - المراجعة الدورية الداخلية للمقرر من قبل لجان التطوير بالكلية</w:t>
            </w:r>
          </w:p>
          <w:p w:rsidR="00E81F1B" w:rsidRPr="00A505B7" w:rsidRDefault="007E59E2" w:rsidP="000A01DB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A505B7">
              <w:rPr>
                <w:rFonts w:ascii="Arial" w:hAnsi="Arial" w:cs="Simplified Arabic"/>
                <w:sz w:val="24"/>
                <w:szCs w:val="24"/>
                <w:rtl/>
                <w:lang w:eastAsia="ko-KR" w:bidi="ar-EG"/>
              </w:rPr>
              <w:t>- المراجعة الخارجية</w:t>
            </w:r>
          </w:p>
        </w:tc>
      </w:tr>
      <w:tr w:rsidR="00E81F1B" w:rsidRPr="00A505B7" w:rsidTr="00C44228">
        <w:tc>
          <w:tcPr>
            <w:tcW w:w="9356" w:type="dxa"/>
          </w:tcPr>
          <w:p w:rsidR="00E81F1B" w:rsidRPr="00A505B7" w:rsidRDefault="00E81F1B" w:rsidP="00C44228">
            <w:pPr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A505B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3-</w:t>
            </w:r>
            <w:r w:rsidRPr="00A505B7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 xml:space="preserve">عمليات تطوير التدريس </w:t>
            </w:r>
            <w:r w:rsidRPr="00A505B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:</w:t>
            </w:r>
          </w:p>
          <w:p w:rsidR="007E59E2" w:rsidRPr="00A505B7" w:rsidRDefault="007E59E2" w:rsidP="007E59E2">
            <w:pPr>
              <w:rPr>
                <w:rFonts w:ascii="Arial" w:hAnsi="Arial" w:cs="AL-Mohanad"/>
                <w:sz w:val="24"/>
                <w:szCs w:val="24"/>
                <w:rtl/>
                <w:lang w:bidi="ar-EG"/>
              </w:rPr>
            </w:pPr>
            <w:r w:rsidRPr="00A505B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 xml:space="preserve">ـ </w:t>
            </w:r>
            <w:r w:rsidRPr="00A505B7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 xml:space="preserve">استطلاعات دوريه لأراء </w:t>
            </w:r>
            <w:r w:rsidRPr="00A505B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أعضاء</w:t>
            </w:r>
            <w:r w:rsidRPr="00A505B7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 xml:space="preserve"> هيئة التدريس بالقسم</w:t>
            </w:r>
            <w:r w:rsidRPr="00A505B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.</w:t>
            </w:r>
          </w:p>
          <w:p w:rsidR="007E59E2" w:rsidRPr="00A505B7" w:rsidRDefault="007E59E2" w:rsidP="007E59E2">
            <w:pPr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A505B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ـ ال</w:t>
            </w:r>
            <w:r w:rsidRPr="00A505B7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>تقييم السنوي</w:t>
            </w:r>
            <w:r w:rsidRPr="00A505B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 xml:space="preserve"> الذي يقوم القسم بإعداده</w:t>
            </w:r>
          </w:p>
          <w:p w:rsidR="007E59E2" w:rsidRPr="00A505B7" w:rsidRDefault="007E59E2" w:rsidP="007E59E2">
            <w:pPr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A505B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 xml:space="preserve">ـ </w:t>
            </w:r>
            <w:r w:rsidRPr="00A505B7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>استبيانات الجامعة والكلية والقسم</w:t>
            </w:r>
            <w:r w:rsidRPr="00A505B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 xml:space="preserve"> الموزعة على الطلاب لتقييم المقرر</w:t>
            </w:r>
          </w:p>
          <w:p w:rsidR="007E59E2" w:rsidRPr="00A505B7" w:rsidRDefault="007E59E2" w:rsidP="007E59E2">
            <w:pPr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A505B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 xml:space="preserve">ـ </w:t>
            </w:r>
            <w:r w:rsidRPr="00A505B7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>المراجعة الدورية الداخلية للمقرر من قبل لجان التطوير بالكلية</w:t>
            </w:r>
          </w:p>
          <w:p w:rsidR="007E59E2" w:rsidRPr="00A505B7" w:rsidRDefault="007E59E2" w:rsidP="007E59E2">
            <w:pPr>
              <w:rPr>
                <w:rFonts w:ascii="Arial" w:hAnsi="Arial" w:cs="AL-Mohanad"/>
                <w:sz w:val="24"/>
                <w:szCs w:val="24"/>
                <w:rtl/>
                <w:lang w:bidi="ar-EG"/>
              </w:rPr>
            </w:pPr>
            <w:r w:rsidRPr="00A505B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ـ تقييم مستوى جودة الاختبارات الفصلية والنهائية</w:t>
            </w:r>
          </w:p>
          <w:p w:rsidR="007E59E2" w:rsidRPr="00A505B7" w:rsidRDefault="007E59E2" w:rsidP="007E59E2">
            <w:pPr>
              <w:rPr>
                <w:rFonts w:ascii="Arial" w:hAnsi="Arial" w:cs="AL-Mohanad"/>
                <w:sz w:val="24"/>
                <w:szCs w:val="24"/>
                <w:rtl/>
                <w:lang w:bidi="ar-EG"/>
              </w:rPr>
            </w:pPr>
            <w:r w:rsidRPr="00A505B7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>- الأخذ بالملاحظات الموضوعية للطلاب المستفيدين حول محتوى المقرر وطرق تدريسه</w:t>
            </w:r>
          </w:p>
          <w:p w:rsidR="00E81F1B" w:rsidRPr="00A505B7" w:rsidRDefault="007E59E2" w:rsidP="007E59E2">
            <w:pPr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A505B7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>- إقامة ورش العمل لاستعراض سبل تطوير المقرر</w:t>
            </w:r>
          </w:p>
        </w:tc>
      </w:tr>
      <w:tr w:rsidR="00E81F1B" w:rsidRPr="00A505B7" w:rsidTr="00C44228">
        <w:trPr>
          <w:trHeight w:val="1608"/>
        </w:trPr>
        <w:tc>
          <w:tcPr>
            <w:tcW w:w="9356" w:type="dxa"/>
          </w:tcPr>
          <w:p w:rsidR="00E81F1B" w:rsidRPr="00A505B7" w:rsidRDefault="00E81F1B" w:rsidP="00C44228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A505B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A505B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عمليات التحقق من معايير الإنجاز لدى الطالب ( مثل: تدقيق تصحيح عينة من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</w:t>
            </w:r>
            <w:r w:rsidRPr="00A505B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عمال الطلبة بواسطة مدرسين  مستقلين، والتبادل بصورة دوريةً لتصحيح الاختبارات أو عينة من الواجبات مع طاقم تدريس من مؤسسة أخرى)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7E59E2" w:rsidRPr="00A505B7" w:rsidRDefault="007E59E2" w:rsidP="007E59E2">
            <w:pPr>
              <w:jc w:val="both"/>
              <w:rPr>
                <w:rFonts w:ascii="Arial" w:hAnsi="Arial" w:cs="AL-Mohanad"/>
                <w:sz w:val="24"/>
                <w:szCs w:val="24"/>
                <w:rtl/>
                <w:lang w:bidi="ar-EG"/>
              </w:rPr>
            </w:pPr>
            <w:r w:rsidRPr="00A505B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 xml:space="preserve">ـ </w:t>
            </w:r>
            <w:r w:rsidRPr="00A505B7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 xml:space="preserve">يتم تصحيح </w:t>
            </w:r>
            <w:r w:rsidRPr="00A505B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الاختبارات</w:t>
            </w:r>
            <w:r w:rsidRPr="00A505B7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 xml:space="preserve"> النهائية ثم مراجعتها من قبل عضو </w:t>
            </w:r>
            <w:r w:rsidRPr="00A505B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آخر</w:t>
            </w:r>
            <w:r w:rsidRPr="00A505B7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 xml:space="preserve"> من هيئة التدريس</w:t>
            </w:r>
            <w:r w:rsidRPr="00A505B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.</w:t>
            </w:r>
            <w:r w:rsidRPr="00A505B7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 xml:space="preserve"> </w:t>
            </w:r>
          </w:p>
          <w:p w:rsidR="007E59E2" w:rsidRPr="00A505B7" w:rsidRDefault="007E59E2" w:rsidP="007E59E2">
            <w:pPr>
              <w:rPr>
                <w:rFonts w:ascii="Arial" w:hAnsi="Arial" w:cs="AL-Mohanad"/>
                <w:sz w:val="24"/>
                <w:szCs w:val="24"/>
                <w:rtl/>
                <w:lang w:bidi="ar-EG"/>
              </w:rPr>
            </w:pPr>
            <w:r w:rsidRPr="00A505B7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 xml:space="preserve">- </w:t>
            </w:r>
            <w:r w:rsidRPr="00A505B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إتاحة</w:t>
            </w:r>
            <w:r w:rsidRPr="00A505B7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 xml:space="preserve"> </w:t>
            </w:r>
            <w:r w:rsidRPr="00A505B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الفرصة</w:t>
            </w:r>
            <w:r w:rsidRPr="00A505B7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 xml:space="preserve"> لطلبات </w:t>
            </w:r>
            <w:r w:rsidRPr="00A505B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إعادة</w:t>
            </w:r>
            <w:r w:rsidRPr="00A505B7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 xml:space="preserve"> التصحيح للتحقق من انجاز بعض الطلاب.</w:t>
            </w:r>
          </w:p>
          <w:p w:rsidR="00E81F1B" w:rsidRPr="00A505B7" w:rsidRDefault="007E59E2" w:rsidP="007E59E2">
            <w:pPr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A505B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ـ تشكيل لجان فحص مستقلة من قبل القسم لا يشارك فيها أستاذ المادة لفحص كراسات الطلاب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A505B7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>الذين ي</w:t>
            </w:r>
            <w:r w:rsidRPr="00A505B7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قدمو</w:t>
            </w:r>
            <w:r w:rsidRPr="00A505B7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>ن شكوى من الاختبار أو عملية التصحيح أو تقييم الدرجات.</w:t>
            </w:r>
          </w:p>
        </w:tc>
      </w:tr>
      <w:tr w:rsidR="00E81F1B" w:rsidRPr="00A505B7" w:rsidTr="00C44228">
        <w:tc>
          <w:tcPr>
            <w:tcW w:w="9356" w:type="dxa"/>
          </w:tcPr>
          <w:p w:rsidR="00E81F1B" w:rsidRPr="00A505B7" w:rsidRDefault="00E81F1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A505B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5-</w:t>
            </w:r>
            <w:r w:rsidRPr="00A505B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صف إجراءات التخطيط للمراجعة الدورية لمدى فعالية  المقرر الدراسي والتخطيط لتطويرها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A505B7" w:rsidRDefault="007E59E2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A505B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من خلال:</w:t>
            </w:r>
          </w:p>
          <w:p w:rsidR="007E59E2" w:rsidRPr="00A505B7" w:rsidRDefault="007E59E2" w:rsidP="007E59E2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A505B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ـ المقارنة</w:t>
            </w:r>
            <w:r w:rsidRPr="00A505B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بين</w:t>
            </w:r>
            <w:r w:rsidRPr="00A505B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المقرر</w:t>
            </w:r>
            <w:r w:rsidRPr="00A505B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المطروح</w:t>
            </w:r>
            <w:r w:rsidRPr="00A505B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من</w:t>
            </w:r>
            <w:r w:rsidRPr="00A505B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قبل</w:t>
            </w:r>
            <w:r w:rsidRPr="00A505B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الكلية</w:t>
            </w:r>
            <w:r w:rsidRPr="00A505B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مع</w:t>
            </w:r>
            <w:r w:rsidRPr="00A505B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المعتمد</w:t>
            </w:r>
            <w:r w:rsidRPr="00A505B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من</w:t>
            </w:r>
            <w:r w:rsidRPr="00A505B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قبل</w:t>
            </w:r>
            <w:r w:rsidRPr="00A505B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أقسام</w:t>
            </w:r>
            <w:r w:rsidRPr="00A505B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علمية</w:t>
            </w:r>
            <w:r w:rsidRPr="00A505B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مشابهة</w:t>
            </w:r>
            <w:r w:rsidRPr="00A505B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بالجامعات</w:t>
            </w:r>
            <w:r w:rsidRPr="00A505B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 w:rsidRPr="00A505B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الأخرى</w:t>
            </w:r>
          </w:p>
          <w:p w:rsidR="007E59E2" w:rsidRPr="00A505B7" w:rsidRDefault="007E59E2" w:rsidP="007E59E2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A505B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- مراجعة توصيف المقرر بشكل دوري من قبل لجان التطوير بالكلية وأساتذة خارجيين.</w:t>
            </w:r>
          </w:p>
          <w:p w:rsidR="007E59E2" w:rsidRPr="00A505B7" w:rsidRDefault="007E59E2" w:rsidP="007E59E2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A505B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- تحديث مصادر التعلم للتأكد من مواكبتها لما يستجد في مجال التخصص.</w:t>
            </w:r>
          </w:p>
          <w:p w:rsidR="00E81F1B" w:rsidRPr="00A505B7" w:rsidRDefault="007E59E2" w:rsidP="007E59E2">
            <w:pPr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A505B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- عمل لقاءات دورية مع عينة من الطلاب لاستطلاع أرائهم حول المقرر.</w:t>
            </w:r>
          </w:p>
        </w:tc>
      </w:tr>
    </w:tbl>
    <w:p w:rsidR="00E81F1B" w:rsidRPr="00A505B7" w:rsidRDefault="00E81F1B" w:rsidP="00E81F1B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p w:rsidR="00E81F1B" w:rsidRPr="00A505B7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E81F1B" w:rsidRPr="00A505B7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E81F1B" w:rsidRPr="00A505B7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E81F1B" w:rsidRPr="00A505B7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E81F1B" w:rsidRPr="00A505B7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D0162C" w:rsidRPr="00A505B7" w:rsidRDefault="00D0162C"/>
    <w:sectPr w:rsidR="00D0162C" w:rsidRPr="00A505B7" w:rsidSect="00314301">
      <w:footerReference w:type="default" r:id="rId8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837" w:rsidRDefault="003D6837" w:rsidP="00314301">
      <w:pPr>
        <w:spacing w:after="0" w:line="240" w:lineRule="auto"/>
      </w:pPr>
      <w:r>
        <w:separator/>
      </w:r>
    </w:p>
  </w:endnote>
  <w:endnote w:type="continuationSeparator" w:id="0">
    <w:p w:rsidR="003D6837" w:rsidRDefault="003D6837" w:rsidP="0031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5398705"/>
      <w:docPartObj>
        <w:docPartGallery w:val="Page Numbers (Bottom of Page)"/>
        <w:docPartUnique/>
      </w:docPartObj>
    </w:sdtPr>
    <w:sdtContent>
      <w:p w:rsidR="00314301" w:rsidRDefault="00BD3265">
        <w:pPr>
          <w:pStyle w:val="a3"/>
          <w:jc w:val="right"/>
        </w:pPr>
        <w:r>
          <w:fldChar w:fldCharType="begin"/>
        </w:r>
        <w:r w:rsidR="00117892">
          <w:instrText xml:space="preserve"> PAGE   \* MERGEFORMAT </w:instrText>
        </w:r>
        <w:r>
          <w:fldChar w:fldCharType="separate"/>
        </w:r>
        <w:r w:rsidR="000F113C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314301" w:rsidRDefault="0031430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837" w:rsidRDefault="003D6837" w:rsidP="00314301">
      <w:pPr>
        <w:spacing w:after="0" w:line="240" w:lineRule="auto"/>
      </w:pPr>
      <w:r>
        <w:separator/>
      </w:r>
    </w:p>
  </w:footnote>
  <w:footnote w:type="continuationSeparator" w:id="0">
    <w:p w:rsidR="003D6837" w:rsidRDefault="003D6837" w:rsidP="0031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4BDD"/>
    <w:multiLevelType w:val="hybridMultilevel"/>
    <w:tmpl w:val="32A417CC"/>
    <w:lvl w:ilvl="0" w:tplc="E468069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81058"/>
    <w:multiLevelType w:val="hybridMultilevel"/>
    <w:tmpl w:val="57C6A0FC"/>
    <w:lvl w:ilvl="0" w:tplc="E468069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62577"/>
    <w:multiLevelType w:val="hybridMultilevel"/>
    <w:tmpl w:val="0950814C"/>
    <w:lvl w:ilvl="0" w:tplc="E4680690">
      <w:start w:val="3"/>
      <w:numFmt w:val="bullet"/>
      <w:lvlText w:val="-"/>
      <w:lvlJc w:val="left"/>
      <w:pPr>
        <w:ind w:left="1353" w:hanging="360"/>
      </w:pPr>
      <w:rPr>
        <w:rFonts w:ascii="Arial" w:eastAsia="Times New Roman" w:hAnsi="Arial" w:cs="AL-Mohana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7262E"/>
    <w:multiLevelType w:val="hybridMultilevel"/>
    <w:tmpl w:val="FDD69246"/>
    <w:lvl w:ilvl="0" w:tplc="E468069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F1B"/>
    <w:rsid w:val="00096169"/>
    <w:rsid w:val="000A01DB"/>
    <w:rsid w:val="000F113C"/>
    <w:rsid w:val="00117892"/>
    <w:rsid w:val="00261192"/>
    <w:rsid w:val="00285BE2"/>
    <w:rsid w:val="002C68E3"/>
    <w:rsid w:val="00314301"/>
    <w:rsid w:val="003D6837"/>
    <w:rsid w:val="003F7DEF"/>
    <w:rsid w:val="00401E81"/>
    <w:rsid w:val="00437E8B"/>
    <w:rsid w:val="00493925"/>
    <w:rsid w:val="004E67BC"/>
    <w:rsid w:val="00614CB5"/>
    <w:rsid w:val="006C7FAB"/>
    <w:rsid w:val="007044C8"/>
    <w:rsid w:val="00737FB2"/>
    <w:rsid w:val="007A69E4"/>
    <w:rsid w:val="007E59E2"/>
    <w:rsid w:val="00825C49"/>
    <w:rsid w:val="008539D5"/>
    <w:rsid w:val="00885E33"/>
    <w:rsid w:val="008C0B70"/>
    <w:rsid w:val="0090513D"/>
    <w:rsid w:val="009148D5"/>
    <w:rsid w:val="009172A1"/>
    <w:rsid w:val="00940E0C"/>
    <w:rsid w:val="00A505B7"/>
    <w:rsid w:val="00BD3265"/>
    <w:rsid w:val="00CC4869"/>
    <w:rsid w:val="00D0162C"/>
    <w:rsid w:val="00D230E0"/>
    <w:rsid w:val="00D43649"/>
    <w:rsid w:val="00E81F1B"/>
    <w:rsid w:val="00E833A4"/>
    <w:rsid w:val="00F15F74"/>
    <w:rsid w:val="00F608E1"/>
    <w:rsid w:val="00FA7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1B"/>
    <w:pPr>
      <w:bidi/>
    </w:pPr>
    <w:rPr>
      <w:rFonts w:ascii="Calibri" w:eastAsia="Calibri" w:hAnsi="Calibri" w:cs="Arial"/>
    </w:rPr>
  </w:style>
  <w:style w:type="paragraph" w:styleId="5">
    <w:name w:val="heading 5"/>
    <w:basedOn w:val="a"/>
    <w:next w:val="a"/>
    <w:link w:val="5Char"/>
    <w:unhideWhenUsed/>
    <w:qFormat/>
    <w:rsid w:val="00E81F1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9"/>
    <w:qFormat/>
    <w:rsid w:val="00E81F1B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qFormat/>
    <w:rsid w:val="00E81F1B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E81F1B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7Char">
    <w:name w:val="عنوان 7 Char"/>
    <w:basedOn w:val="a0"/>
    <w:link w:val="7"/>
    <w:uiPriority w:val="99"/>
    <w:rsid w:val="00E81F1B"/>
    <w:rPr>
      <w:rFonts w:ascii="Calibri" w:eastAsia="Times New Roman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rsid w:val="00E81F1B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unhideWhenUsed/>
    <w:rsid w:val="00E81F1B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E81F1B"/>
    <w:rPr>
      <w:rFonts w:ascii="Calibri" w:eastAsia="Calibri" w:hAnsi="Calibri" w:cs="Arial"/>
    </w:rPr>
  </w:style>
  <w:style w:type="paragraph" w:styleId="3">
    <w:name w:val="Body Text 3"/>
    <w:basedOn w:val="a"/>
    <w:link w:val="3Char"/>
    <w:uiPriority w:val="99"/>
    <w:unhideWhenUsed/>
    <w:rsid w:val="00E81F1B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0"/>
    <w:link w:val="3"/>
    <w:uiPriority w:val="99"/>
    <w:rsid w:val="00E81F1B"/>
    <w:rPr>
      <w:rFonts w:ascii="Calibri" w:eastAsia="Calibri" w:hAnsi="Calibri" w:cs="Arial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3143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314301"/>
    <w:rPr>
      <w:rFonts w:ascii="Calibri" w:eastAsia="Calibri" w:hAnsi="Calibri" w:cs="Arial"/>
    </w:rPr>
  </w:style>
  <w:style w:type="paragraph" w:styleId="a5">
    <w:name w:val="Balloon Text"/>
    <w:basedOn w:val="a"/>
    <w:link w:val="Char1"/>
    <w:uiPriority w:val="99"/>
    <w:semiHidden/>
    <w:unhideWhenUsed/>
    <w:rsid w:val="00E8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833A4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230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F7D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عبدالمجيد</dc:creator>
  <cp:lastModifiedBy>SAYTECH KBW</cp:lastModifiedBy>
  <cp:revision>3</cp:revision>
  <dcterms:created xsi:type="dcterms:W3CDTF">2014-05-28T17:31:00Z</dcterms:created>
  <dcterms:modified xsi:type="dcterms:W3CDTF">2014-05-31T14:57:00Z</dcterms:modified>
</cp:coreProperties>
</file>