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82" w:type="dxa"/>
        <w:tblInd w:w="-226" w:type="dxa"/>
        <w:tblLook w:val="01E0"/>
      </w:tblPr>
      <w:tblGrid>
        <w:gridCol w:w="334"/>
        <w:gridCol w:w="8640"/>
        <w:gridCol w:w="1486"/>
        <w:gridCol w:w="222"/>
      </w:tblGrid>
      <w:tr w:rsidR="00F57337" w:rsidTr="003D0185">
        <w:trPr>
          <w:trHeight w:val="1080"/>
        </w:trPr>
        <w:tc>
          <w:tcPr>
            <w:tcW w:w="10460" w:type="dxa"/>
            <w:gridSpan w:val="3"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3D0185" w:rsidRPr="008125C4" w:rsidTr="009F3EFD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3D0185" w:rsidRPr="008125C4" w:rsidRDefault="003D0185" w:rsidP="009F3EF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125C4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8230" cy="586740"/>
                        <wp:effectExtent l="19050" t="0" r="7620" b="0"/>
                        <wp:docPr id="4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7D7511" w:rsidRPr="007D7511" w:rsidRDefault="007D7511" w:rsidP="007D7511">
                  <w:pPr>
                    <w:rPr>
                      <w:rFonts w:hint="cs"/>
                      <w:b/>
                      <w:bCs/>
                      <w:color w:val="000000"/>
                      <w:sz w:val="42"/>
                      <w:szCs w:val="42"/>
                      <w:rtl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          </w:t>
                  </w:r>
                  <w:r w:rsidR="003D0185" w:rsidRPr="007D7511">
                    <w:rPr>
                      <w:b/>
                      <w:bCs/>
                      <w:color w:val="000000"/>
                      <w:sz w:val="42"/>
                      <w:szCs w:val="42"/>
                      <w:rtl/>
                    </w:rPr>
                    <w:t>المملكة العربية السعودية</w:t>
                  </w:r>
                  <w:r w:rsidRPr="007D7511">
                    <w:rPr>
                      <w:b/>
                      <w:bCs/>
                      <w:color w:val="000000"/>
                      <w:sz w:val="42"/>
                      <w:szCs w:val="42"/>
                      <w:rtl/>
                    </w:rPr>
                    <w:t xml:space="preserve"> </w:t>
                  </w:r>
                </w:p>
                <w:p w:rsidR="007D7511" w:rsidRPr="007D7511" w:rsidRDefault="007D7511" w:rsidP="007D7511">
                  <w:pPr>
                    <w:rPr>
                      <w:b/>
                      <w:bCs/>
                      <w:color w:val="000000"/>
                      <w:sz w:val="42"/>
                      <w:szCs w:val="42"/>
                    </w:rPr>
                  </w:pPr>
                  <w:r w:rsidRPr="007D7511">
                    <w:rPr>
                      <w:b/>
                      <w:bCs/>
                      <w:color w:val="000000"/>
                      <w:sz w:val="42"/>
                      <w:szCs w:val="42"/>
                      <w:rtl/>
                    </w:rPr>
                    <w:t>الهيئة الوطنية للتقويم والاعتماد الأكاديمي</w:t>
                  </w:r>
                </w:p>
                <w:p w:rsidR="003D0185" w:rsidRPr="008125C4" w:rsidRDefault="003D0185" w:rsidP="009F3EFD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D0185" w:rsidRDefault="003D0185" w:rsidP="003D0185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3D0185" w:rsidRPr="008125C4" w:rsidRDefault="003D0185" w:rsidP="003D018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D0185" w:rsidRPr="007D7511" w:rsidRDefault="003D0185" w:rsidP="007D7511">
            <w:pPr>
              <w:tabs>
                <w:tab w:val="left" w:pos="3476"/>
                <w:tab w:val="center" w:pos="5233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FF0000"/>
                <w:sz w:val="40"/>
                <w:szCs w:val="40"/>
                <w:rtl/>
              </w:rPr>
            </w:pPr>
            <w:r w:rsidRPr="007D7511">
              <w:rPr>
                <w:rFonts w:ascii="Times New Roman" w:eastAsia="Times New Roman" w:hAnsi="Times New Roman" w:cs="AL-Mohanad Bold" w:hint="cs"/>
                <w:b/>
                <w:bCs/>
                <w:color w:val="FF0000"/>
                <w:sz w:val="40"/>
                <w:szCs w:val="40"/>
                <w:rtl/>
              </w:rPr>
              <w:t>توصيف مقرر</w:t>
            </w:r>
          </w:p>
          <w:p w:rsidR="003D0185" w:rsidRPr="007D7511" w:rsidRDefault="003D0185" w:rsidP="007D7511">
            <w:pPr>
              <w:tabs>
                <w:tab w:val="left" w:pos="3476"/>
                <w:tab w:val="center" w:pos="5233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FF0000"/>
                <w:sz w:val="40"/>
                <w:szCs w:val="40"/>
                <w:rtl/>
              </w:rPr>
            </w:pPr>
          </w:p>
          <w:p w:rsidR="003D0185" w:rsidRPr="007D7511" w:rsidRDefault="007D7511" w:rsidP="007D7511">
            <w:pPr>
              <w:tabs>
                <w:tab w:val="left" w:pos="3476"/>
                <w:tab w:val="center" w:pos="5233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FF0000"/>
                <w:sz w:val="40"/>
                <w:szCs w:val="40"/>
                <w:rtl/>
              </w:rPr>
              <w:t>أ</w:t>
            </w:r>
            <w:r w:rsidR="008B69F7" w:rsidRPr="007D7511">
              <w:rPr>
                <w:rFonts w:ascii="Times New Roman" w:eastAsia="Times New Roman" w:hAnsi="Times New Roman" w:cs="AL-Mohanad Bold" w:hint="cs"/>
                <w:b/>
                <w:bCs/>
                <w:color w:val="FF0000"/>
                <w:sz w:val="40"/>
                <w:szCs w:val="40"/>
                <w:rtl/>
              </w:rPr>
              <w:t xml:space="preserve">حكام الالتزام </w:t>
            </w:r>
          </w:p>
          <w:p w:rsidR="003D0185" w:rsidRPr="008125C4" w:rsidRDefault="003D0185" w:rsidP="003D0185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3D0185" w:rsidRDefault="003D0185" w:rsidP="003D0185">
            <w:pPr>
              <w:tabs>
                <w:tab w:val="left" w:pos="221"/>
              </w:tabs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7D7511" w:rsidRDefault="007D7511" w:rsidP="003D0185">
            <w:pPr>
              <w:tabs>
                <w:tab w:val="left" w:pos="221"/>
              </w:tabs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7D7511" w:rsidRPr="008125C4" w:rsidRDefault="007D7511" w:rsidP="003D0185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D0185" w:rsidRPr="008125C4" w:rsidRDefault="003D0185" w:rsidP="003D018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>وحدة الجودة والاعتماد الأكاديمي</w:t>
            </w:r>
          </w:p>
          <w:p w:rsidR="003D0185" w:rsidRPr="008125C4" w:rsidRDefault="003D0185" w:rsidP="003D0185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 xml:space="preserve">كلية الدراسات القضائية والأنظمة </w:t>
            </w:r>
          </w:p>
          <w:p w:rsidR="003D0185" w:rsidRPr="008125C4" w:rsidRDefault="003D0185" w:rsidP="003D0185">
            <w:pPr>
              <w:tabs>
                <w:tab w:val="left" w:pos="221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قسم الأنظمة </w:t>
            </w:r>
          </w:p>
          <w:p w:rsidR="003D0185" w:rsidRPr="008125C4" w:rsidRDefault="003D0185" w:rsidP="003D01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3D0185" w:rsidRPr="008125C4" w:rsidRDefault="003D0185" w:rsidP="003D01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F57337" w:rsidRDefault="003D0185" w:rsidP="003D01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1434 </w:t>
            </w:r>
            <w:proofErr w:type="spellStart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1435</w:t>
            </w:r>
          </w:p>
          <w:p w:rsidR="003D0185" w:rsidRDefault="003D0185" w:rsidP="003D0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3D0185" w:rsidRPr="00614CB5" w:rsidRDefault="003D0185" w:rsidP="003D0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نموذج توصيف مقرر دراسي</w:t>
            </w:r>
          </w:p>
        </w:tc>
        <w:tc>
          <w:tcPr>
            <w:tcW w:w="222" w:type="dxa"/>
          </w:tcPr>
          <w:p w:rsidR="00F57337" w:rsidRPr="00614CB5" w:rsidRDefault="00F5733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7337" w:rsidRPr="00FC6260" w:rsidTr="003D0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34" w:type="dxa"/>
          <w:wAfter w:w="1708" w:type="dxa"/>
        </w:trPr>
        <w:tc>
          <w:tcPr>
            <w:tcW w:w="8640" w:type="dxa"/>
          </w:tcPr>
          <w:p w:rsidR="00F57337" w:rsidRPr="00FC6260" w:rsidRDefault="00F57337" w:rsidP="00D37E62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lastRenderedPageBreak/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8B69F7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جامعة </w:t>
            </w:r>
            <w:r w:rsidR="00D37E62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أم</w:t>
            </w:r>
            <w:r w:rsidR="00D37E62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="00D37E62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القرى.</w:t>
            </w:r>
            <w:r w:rsidRPr="00E45E6D">
              <w:rPr>
                <w:rFonts w:ascii="Arial" w:hAnsi="Arial" w:cs="AL-Mohanad"/>
                <w:color w:val="002060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F57337" w:rsidRPr="00FC6260" w:rsidTr="003D0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34" w:type="dxa"/>
          <w:wAfter w:w="1708" w:type="dxa"/>
        </w:trPr>
        <w:tc>
          <w:tcPr>
            <w:tcW w:w="8640" w:type="dxa"/>
          </w:tcPr>
          <w:p w:rsidR="00F57337" w:rsidRPr="00E45E6D" w:rsidRDefault="00F57337" w:rsidP="00C44228">
            <w:pPr>
              <w:spacing w:before="240" w:after="240"/>
              <w:rPr>
                <w:rFonts w:ascii="Arial" w:hAnsi="Arial" w:cs="Times New Roman"/>
                <w:color w:val="002060"/>
                <w:sz w:val="28"/>
                <w:szCs w:val="28"/>
                <w:rtl/>
              </w:rPr>
            </w:pPr>
            <w:r w:rsidRPr="00E45E6D">
              <w:rPr>
                <w:rFonts w:ascii="Arial" w:hAnsi="Arial" w:cs="Times New Roman"/>
                <w:sz w:val="28"/>
                <w:szCs w:val="28"/>
                <w:rtl/>
              </w:rPr>
              <w:t xml:space="preserve">الكلية/القسم </w:t>
            </w:r>
            <w:r w:rsidRPr="00E45E6D">
              <w:rPr>
                <w:rFonts w:ascii="Arial" w:hAnsi="Arial" w:cs="Times New Roman"/>
                <w:color w:val="002060"/>
                <w:sz w:val="28"/>
                <w:szCs w:val="28"/>
              </w:rPr>
              <w:t xml:space="preserve"> :</w:t>
            </w:r>
            <w:r w:rsidR="00D37E62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الدراسات</w:t>
            </w:r>
            <w:r w:rsidR="00D37E62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="00D37E62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القضائية</w:t>
            </w:r>
            <w:r w:rsidR="00D37E62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="00D37E62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والأنظمة.</w:t>
            </w:r>
            <w:r w:rsidR="00D37E62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  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قسم الأنظمة</w:t>
            </w:r>
          </w:p>
        </w:tc>
      </w:tr>
    </w:tbl>
    <w:p w:rsidR="00F57337" w:rsidRPr="00FC6260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Times New Roman"/>
          <w:b/>
          <w:bCs/>
          <w:sz w:val="28"/>
          <w:szCs w:val="28"/>
          <w:rtl/>
        </w:rPr>
        <w:t>أ</w:t>
      </w:r>
      <w:r>
        <w:rPr>
          <w:rFonts w:ascii="Arial" w:hAnsi="Arial" w:cs="AL-Mohanad"/>
          <w:b/>
          <w:bCs/>
          <w:sz w:val="28"/>
          <w:szCs w:val="28"/>
          <w:rtl/>
        </w:rPr>
        <w:t>)</w:t>
      </w:r>
      <w:r w:rsidRPr="00FC6260">
        <w:rPr>
          <w:rFonts w:ascii="Arial" w:hAnsi="Arial" w:cs="Times New Roman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F57337" w:rsidRPr="00FC6260" w:rsidTr="008B69F7">
        <w:tc>
          <w:tcPr>
            <w:tcW w:w="9157" w:type="dxa"/>
          </w:tcPr>
          <w:p w:rsidR="00F57337" w:rsidRPr="00FC6260" w:rsidRDefault="00F57337" w:rsidP="003D018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اسم ورمز المقرر الدراسي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D319F8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أحكام الالتزام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2-</w:t>
            </w:r>
            <w:proofErr w:type="spellEnd"/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5502161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FC6260" w:rsidRDefault="00F57337" w:rsidP="003D018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المعتمدة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="003D0185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8E59EE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="003D0185">
              <w:rPr>
                <w:rFonts w:ascii="Arial" w:hAnsi="Arial" w:cs="Times New Roman" w:hint="cs"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FC6260" w:rsidRDefault="00F57337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البرنامج أو البرامج الذ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ي يقدم ضمنه المقرر الدراسي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البكالوريوس</w:t>
            </w:r>
          </w:p>
          <w:p w:rsidR="00F57337" w:rsidRPr="002157BE" w:rsidRDefault="00F57337" w:rsidP="002157BE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في حال وجو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بيّن هذا بدلاً من إعداد قائمة بهذه البرامج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FC6260" w:rsidRDefault="00F57337" w:rsidP="003D018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D37E62">
              <w:rPr>
                <w:rFonts w:ascii="Arial" w:hAnsi="Arial" w:cs="Times New Roman" w:hint="cs"/>
                <w:color w:val="002060"/>
                <w:sz w:val="28"/>
                <w:szCs w:val="28"/>
                <w:rtl/>
              </w:rPr>
              <w:t>:</w:t>
            </w:r>
            <w:proofErr w:type="spellEnd"/>
            <w:r w:rsidR="003D0185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3D018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حسب الجدول الدراسي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B3521D" w:rsidRDefault="00F57337" w:rsidP="00D319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المستوى ا</w:t>
            </w:r>
            <w:r w:rsidR="00D319F8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>لخامس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FC6260" w:rsidRDefault="00F57337" w:rsidP="003D018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بقة لهذا المقرر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r w:rsidR="00D319F8">
              <w:rPr>
                <w:rFonts w:ascii="Arial" w:hAnsi="Arial" w:cs="Times New Roman" w:hint="cs"/>
                <w:color w:val="002060"/>
                <w:sz w:val="28"/>
                <w:szCs w:val="28"/>
                <w:rtl/>
              </w:rPr>
              <w:t xml:space="preserve"> 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المدخل لدراسة الأنظمة , </w:t>
            </w:r>
            <w:r w:rsidR="00D319F8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مصادر الالتزام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8D3A3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CC5395" w:rsidRDefault="00F57337" w:rsidP="002157B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المتطلبات الآنية لهذا المقرر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 xml:space="preserve">): </w:t>
            </w:r>
            <w:r w:rsidR="00EA49FE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لا ينطبق</w:t>
            </w:r>
          </w:p>
        </w:tc>
      </w:tr>
      <w:tr w:rsidR="00F57337" w:rsidRPr="00FC6260" w:rsidTr="008B69F7">
        <w:tc>
          <w:tcPr>
            <w:tcW w:w="9157" w:type="dxa"/>
          </w:tcPr>
          <w:p w:rsidR="00F57337" w:rsidRPr="000D15C2" w:rsidRDefault="00F57337" w:rsidP="00E81F1B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Times New Roman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للمؤسسة التعليمية</w:t>
            </w:r>
            <w:r w:rsidRPr="00E45E6D">
              <w:rPr>
                <w:rFonts w:ascii="Arial" w:hAnsi="Arial" w:cs="Times New Roman"/>
                <w:color w:val="002060"/>
                <w:sz w:val="28"/>
                <w:szCs w:val="28"/>
                <w:rtl/>
              </w:rPr>
              <w:t xml:space="preserve">: </w:t>
            </w:r>
            <w:r w:rsidR="00EA49FE"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لا ينطبق</w:t>
            </w:r>
          </w:p>
        </w:tc>
      </w:tr>
    </w:tbl>
    <w:p w:rsidR="00F57337" w:rsidRPr="00FC6260" w:rsidRDefault="00F57337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Times New Roman"/>
          <w:b/>
          <w:bCs/>
          <w:sz w:val="28"/>
          <w:szCs w:val="28"/>
          <w:rtl/>
        </w:rPr>
        <w:t>ب</w:t>
      </w:r>
      <w:r>
        <w:rPr>
          <w:rFonts w:ascii="Arial" w:hAnsi="Arial" w:cs="AL-Mohanad"/>
          <w:b/>
          <w:bCs/>
          <w:sz w:val="28"/>
          <w:szCs w:val="28"/>
          <w:rtl/>
        </w:rPr>
        <w:t xml:space="preserve">) </w:t>
      </w:r>
      <w:r w:rsidRPr="00FC6260">
        <w:rPr>
          <w:rFonts w:ascii="Arial" w:hAnsi="Arial" w:cs="Times New Roman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9"/>
      </w:tblGrid>
      <w:tr w:rsidR="00F57337" w:rsidRPr="00FC6260" w:rsidTr="00DB76E4">
        <w:trPr>
          <w:trHeight w:val="690"/>
        </w:trPr>
        <w:tc>
          <w:tcPr>
            <w:tcW w:w="9299" w:type="dxa"/>
          </w:tcPr>
          <w:p w:rsidR="00F57337" w:rsidRPr="00E45E6D" w:rsidRDefault="00F57337" w:rsidP="00B846E3">
            <w:pPr>
              <w:spacing w:before="100" w:beforeAutospacing="1" w:after="100" w:afterAutospacing="1" w:line="240" w:lineRule="auto"/>
              <w:jc w:val="both"/>
              <w:rPr>
                <w:rFonts w:ascii="Arial" w:hAnsi="Arial" w:cs="Times New Roman"/>
                <w:b/>
                <w:color w:val="002060"/>
                <w:sz w:val="28"/>
                <w:szCs w:val="28"/>
                <w:rtl/>
              </w:rPr>
            </w:pPr>
            <w:r w:rsidRPr="00E45E6D">
              <w:rPr>
                <w:rFonts w:ascii="Arial" w:hAnsi="Arial" w:cs="Times New Roman"/>
                <w:b/>
                <w:color w:val="002060"/>
                <w:sz w:val="28"/>
                <w:szCs w:val="28"/>
                <w:rtl/>
              </w:rPr>
              <w:t>1</w:t>
            </w:r>
            <w:r w:rsidRPr="00E45E6D">
              <w:rPr>
                <w:rFonts w:ascii="Arial" w:hAnsi="Arial" w:cs="Times New Roman"/>
                <w:b/>
                <w:sz w:val="28"/>
                <w:szCs w:val="28"/>
                <w:rtl/>
              </w:rPr>
              <w:t>- وصف موجز لنتائج التعلم الأساسية للطلبة المسجلين في المقرر:</w:t>
            </w:r>
          </w:p>
          <w:p w:rsidR="00F57337" w:rsidRPr="007D7511" w:rsidRDefault="00F57337" w:rsidP="00B846E3">
            <w:pPr>
              <w:spacing w:before="100" w:beforeAutospacing="1" w:after="100" w:afterAutospacing="1" w:line="240" w:lineRule="auto"/>
              <w:jc w:val="both"/>
              <w:rPr>
                <w:rFonts w:ascii="Arial" w:hAnsi="Arial" w:cs="Times New Roman"/>
                <w:b/>
                <w:sz w:val="28"/>
                <w:szCs w:val="28"/>
                <w:rtl/>
              </w:rPr>
            </w:pP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يهدف المقرر إلى أن يحقق الطالب النتائج الآتية:</w:t>
            </w:r>
          </w:p>
          <w:p w:rsidR="008D3A31" w:rsidRPr="003D0185" w:rsidRDefault="003D0185" w:rsidP="003D0185">
            <w:pPr>
              <w:spacing w:after="0" w:line="240" w:lineRule="auto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يقارن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بين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الالتزام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الطبيعي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والالتزام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المدني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  <w:p w:rsidR="008D3A31" w:rsidRPr="003D0185" w:rsidRDefault="008D3A31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2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-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يشرح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شروط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التنفيذ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الجبري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للالتزا</w:t>
            </w:r>
            <w:r w:rsidRPr="003D0185">
              <w:rPr>
                <w:rFonts w:ascii="Arial" w:hAnsi="Arial" w:cs="Times New Roman" w:hint="eastAsia"/>
                <w:color w:val="FF0000"/>
                <w:sz w:val="28"/>
                <w:szCs w:val="28"/>
                <w:rtl/>
              </w:rPr>
              <w:t>م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.</w:t>
            </w:r>
          </w:p>
          <w:p w:rsidR="008D3A31" w:rsidRPr="003D0185" w:rsidRDefault="008D3A31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proofErr w:type="spellStart"/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3-</w:t>
            </w:r>
            <w:proofErr w:type="spellEnd"/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يدرك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متى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يتم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اللجؤ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للتنفيذ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بمقابل(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التعويض)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  <w:p w:rsidR="008D3A31" w:rsidRPr="003D0185" w:rsidRDefault="008D3A31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4-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ينمي قدرته على تحديد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الوسائل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التي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تكفل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تنفيذ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الالتزام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في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أموال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المدين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  <w:p w:rsidR="003D0185" w:rsidRDefault="0023081B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5- </w:t>
            </w:r>
            <w:r w:rsidR="00F95C3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القدرة على الت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فر</w:t>
            </w:r>
            <w:r w:rsidR="00F95C35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ق بين الدعوى غير المباشرة ودعوى وقف نفاذ تصرفات المدين </w:t>
            </w:r>
            <w:r w:rsid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 </w:t>
            </w:r>
          </w:p>
          <w:p w:rsidR="0023081B" w:rsidRPr="003D0185" w:rsidRDefault="003D0185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   </w:t>
            </w:r>
            <w:r w:rsidR="0023081B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ودعوى الصورية .</w:t>
            </w:r>
          </w:p>
          <w:p w:rsidR="0023081B" w:rsidRPr="003D0185" w:rsidRDefault="0023081B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6- كيف يتم الحجر على المدين المفلس .</w:t>
            </w:r>
          </w:p>
          <w:p w:rsidR="0023081B" w:rsidRPr="003D0185" w:rsidRDefault="0023081B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7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 -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يحدد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أوصاف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="008D3A31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الالتزام</w:t>
            </w:r>
            <w:r w:rsidR="008D3A31"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  <w:p w:rsidR="008D3A31" w:rsidRPr="003D0185" w:rsidRDefault="008D3A31" w:rsidP="003D0185">
            <w:pPr>
              <w:spacing w:after="0" w:line="240" w:lineRule="auto"/>
              <w:ind w:left="993"/>
              <w:rPr>
                <w:rFonts w:ascii="Arial" w:hAnsi="Arial" w:cs="Times New Roman"/>
                <w:color w:val="FF0000"/>
                <w:sz w:val="28"/>
                <w:szCs w:val="28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6-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يبين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كيفية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انتقال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الالتزام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>.</w:t>
            </w:r>
          </w:p>
          <w:p w:rsidR="00E65D74" w:rsidRPr="00E45E6D" w:rsidRDefault="008D3A31" w:rsidP="003D0185">
            <w:pPr>
              <w:spacing w:after="0" w:line="240" w:lineRule="auto"/>
              <w:ind w:left="993"/>
              <w:rPr>
                <w:rFonts w:ascii="Arial" w:hAnsi="Arial" w:cs="Times New Roman"/>
                <w:b/>
                <w:color w:val="002060"/>
                <w:sz w:val="28"/>
                <w:szCs w:val="28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7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-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يكتسب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مهارة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تحديد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طرق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طرق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انقضاء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الالتزا</w:t>
            </w:r>
            <w:r w:rsidRPr="003D0185">
              <w:rPr>
                <w:rFonts w:ascii="Arial" w:hAnsi="Arial" w:cs="Times New Roman" w:hint="eastAsia"/>
                <w:color w:val="FF0000"/>
                <w:sz w:val="28"/>
                <w:szCs w:val="28"/>
                <w:rtl/>
              </w:rPr>
              <w:t>م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F57337" w:rsidRPr="007D7511" w:rsidTr="00DB76E4">
        <w:tc>
          <w:tcPr>
            <w:tcW w:w="9299" w:type="dxa"/>
          </w:tcPr>
          <w:p w:rsidR="00F57337" w:rsidRPr="007D7511" w:rsidRDefault="00F57337" w:rsidP="00151307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2-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المقرر الدراسي 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مثل الاستخدام المتزايد لتقنية المعلومات أو مراجع الإنترنت، والتغييرات في  المحتوى كنتيجة للأبحاث الجديدة في مجال الدراسة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). </w:t>
            </w:r>
          </w:p>
          <w:p w:rsidR="00151307" w:rsidRPr="007D7511" w:rsidRDefault="00151307" w:rsidP="0023081B">
            <w:pPr>
              <w:rPr>
                <w:rtl/>
                <w:lang w:val="en-AU"/>
              </w:rPr>
            </w:pPr>
            <w:r w:rsidRPr="007D751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مراجعة المقرر دوريا لإضافة ما  يتواكب  من </w:t>
            </w:r>
            <w:r w:rsidR="0023081B" w:rsidRPr="007D7511">
              <w:rPr>
                <w:rFonts w:ascii="Arial" w:hAnsi="Arial" w:cs="Times New Roman" w:hint="cs"/>
                <w:sz w:val="28"/>
                <w:szCs w:val="28"/>
                <w:rtl/>
              </w:rPr>
              <w:t>مس</w:t>
            </w:r>
            <w:r w:rsidR="00F95C35" w:rsidRPr="007D7511">
              <w:rPr>
                <w:rFonts w:ascii="Arial" w:hAnsi="Arial" w:cs="Times New Roman" w:hint="cs"/>
                <w:sz w:val="28"/>
                <w:szCs w:val="28"/>
                <w:rtl/>
              </w:rPr>
              <w:t>ت</w:t>
            </w:r>
            <w:r w:rsidR="0023081B" w:rsidRPr="007D751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جدات </w:t>
            </w:r>
            <w:r w:rsidRPr="007D7511">
              <w:rPr>
                <w:rFonts w:hint="cs"/>
                <w:rtl/>
                <w:lang w:val="en-AU"/>
              </w:rPr>
              <w:t xml:space="preserve"> </w:t>
            </w:r>
            <w:r w:rsidRPr="007D751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في الواقع </w:t>
            </w:r>
            <w:r w:rsidRPr="007D7511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F57337" w:rsidRPr="007D7511" w:rsidRDefault="00151307" w:rsidP="00DB76E4">
            <w:pPr>
              <w:rPr>
                <w:rFonts w:ascii="Arial" w:hAnsi="Arial" w:cs="AL-Mohanad"/>
                <w:b/>
                <w:bCs/>
              </w:rPr>
            </w:pPr>
            <w:r w:rsidRPr="007D7511">
              <w:rPr>
                <w:rFonts w:ascii="Arial" w:hAnsi="Arial" w:cs="Times New Roman" w:hint="cs"/>
                <w:sz w:val="28"/>
                <w:szCs w:val="28"/>
                <w:rtl/>
              </w:rPr>
              <w:t>الاستفادة من تقنيات التعلم الحديثة مثل الإنترنت وتكنولوجيا المعلومات</w:t>
            </w:r>
            <w:r w:rsidRPr="007D7511">
              <w:rPr>
                <w:rFonts w:hint="cs"/>
                <w:rtl/>
                <w:lang w:val="en-AU"/>
              </w:rPr>
              <w:t>.</w:t>
            </w:r>
          </w:p>
        </w:tc>
      </w:tr>
    </w:tbl>
    <w:p w:rsidR="00F57337" w:rsidRPr="007D7511" w:rsidRDefault="00F57337" w:rsidP="00E81F1B">
      <w:pPr>
        <w:pStyle w:val="9"/>
        <w:bidi/>
        <w:jc w:val="both"/>
        <w:rPr>
          <w:rFonts w:cs="AL-Mohanad"/>
          <w:sz w:val="28"/>
          <w:szCs w:val="28"/>
        </w:rPr>
      </w:pPr>
      <w:r w:rsidRPr="007D7511">
        <w:rPr>
          <w:rFonts w:cs="Times New Roman"/>
          <w:b/>
          <w:bCs/>
          <w:sz w:val="28"/>
          <w:szCs w:val="28"/>
          <w:rtl/>
          <w:lang w:val="en-US"/>
        </w:rPr>
        <w:t>ج</w:t>
      </w:r>
      <w:r w:rsidRPr="007D7511">
        <w:rPr>
          <w:rFonts w:cs="AL-Mohanad"/>
          <w:b/>
          <w:bCs/>
          <w:sz w:val="28"/>
          <w:szCs w:val="28"/>
          <w:rtl/>
          <w:lang w:val="en-US"/>
        </w:rPr>
        <w:t xml:space="preserve">) </w:t>
      </w:r>
      <w:r w:rsidRPr="007D7511">
        <w:rPr>
          <w:rFonts w:cs="Times New Roman"/>
          <w:b/>
          <w:bCs/>
          <w:sz w:val="28"/>
          <w:szCs w:val="28"/>
          <w:rtl/>
        </w:rPr>
        <w:t xml:space="preserve">توصيف المقرر الدراسي </w:t>
      </w:r>
      <w:r w:rsidRPr="007D7511">
        <w:rPr>
          <w:rFonts w:cs="AL-Mohanad"/>
          <w:sz w:val="28"/>
          <w:szCs w:val="28"/>
          <w:rtl/>
        </w:rPr>
        <w:t>(</w:t>
      </w:r>
      <w:r w:rsidRPr="007D7511">
        <w:rPr>
          <w:rFonts w:cs="Times New Roman"/>
          <w:sz w:val="28"/>
          <w:szCs w:val="28"/>
          <w:rtl/>
        </w:rPr>
        <w:t>ملاحظة</w:t>
      </w:r>
      <w:r w:rsidRPr="007D7511">
        <w:rPr>
          <w:rFonts w:cs="AL-Mohanad"/>
          <w:sz w:val="28"/>
          <w:szCs w:val="28"/>
          <w:rtl/>
        </w:rPr>
        <w:t xml:space="preserve">: </w:t>
      </w:r>
      <w:r w:rsidRPr="007D7511">
        <w:rPr>
          <w:rFonts w:cs="Times New Roman"/>
          <w:sz w:val="28"/>
          <w:szCs w:val="28"/>
          <w:rtl/>
        </w:rPr>
        <w:t xml:space="preserve">ينبغي إرفاق توصيف عام في الاستمارة المستخدمة في النشرة التعريفية أو الدليل </w:t>
      </w:r>
      <w:r w:rsidRPr="007D7511">
        <w:rPr>
          <w:rFonts w:cs="AL-Mohanad"/>
          <w:sz w:val="28"/>
          <w:szCs w:val="28"/>
          <w:rtl/>
        </w:rPr>
        <w:t xml:space="preserve">).  </w:t>
      </w:r>
    </w:p>
    <w:tbl>
      <w:tblPr>
        <w:bidiVisual/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1645"/>
      </w:tblGrid>
      <w:tr w:rsidR="00F57337" w:rsidRPr="007D7511" w:rsidTr="00DB76E4">
        <w:tc>
          <w:tcPr>
            <w:tcW w:w="9299" w:type="dxa"/>
            <w:gridSpan w:val="3"/>
          </w:tcPr>
          <w:p w:rsidR="00F57337" w:rsidRPr="007D751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57337" w:rsidRPr="00FC6260" w:rsidTr="00DB76E4">
        <w:tc>
          <w:tcPr>
            <w:tcW w:w="6661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Times New Roman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645" w:type="dxa"/>
          </w:tcPr>
          <w:p w:rsidR="00F57337" w:rsidRPr="00FC6260" w:rsidRDefault="00F57337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F57337" w:rsidRPr="00FC6260" w:rsidTr="00DB76E4">
        <w:tc>
          <w:tcPr>
            <w:tcW w:w="6661" w:type="dxa"/>
          </w:tcPr>
          <w:p w:rsidR="0023081B" w:rsidRPr="003D0185" w:rsidRDefault="0023081B" w:rsidP="0023081B">
            <w:pPr>
              <w:autoSpaceDE w:val="0"/>
              <w:autoSpaceDN w:val="0"/>
              <w:adjustRightInd w:val="0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التعريف بالالتزام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الطبيعي، والالتزام المدني . </w:t>
            </w:r>
          </w:p>
          <w:p w:rsidR="00B014D3" w:rsidRPr="003D0185" w:rsidRDefault="0023081B" w:rsidP="002027BF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التنفيذ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العين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ي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للالتزام 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تعريفه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l,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موضوعه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شروطه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57337" w:rsidRPr="002027BF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57337" w:rsidRPr="00FC6260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FC6260" w:rsidTr="00DB76E4">
        <w:tc>
          <w:tcPr>
            <w:tcW w:w="6661" w:type="dxa"/>
          </w:tcPr>
          <w:p w:rsidR="00F57337" w:rsidRPr="003D0185" w:rsidRDefault="0023081B" w:rsidP="001A0EDC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>وسائل حمل المدين على التنفيذ العيني</w:t>
            </w:r>
            <w:r w:rsidR="001A0EDC" w:rsidRPr="003D0185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-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الغرامة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التهديدية،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الإكراه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البدني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57337" w:rsidRPr="002027BF" w:rsidRDefault="00F95C35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57337" w:rsidRPr="00FC6260" w:rsidRDefault="00F95C35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FC6260" w:rsidTr="00DB76E4">
        <w:tc>
          <w:tcPr>
            <w:tcW w:w="6661" w:type="dxa"/>
          </w:tcPr>
          <w:p w:rsidR="00F57337" w:rsidRPr="003D0185" w:rsidRDefault="0023081B" w:rsidP="001A0EDC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التنفيذ عن طريق التعويض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  <w:lang w:bidi="ar-EG"/>
              </w:rPr>
              <w:t>–</w:t>
            </w:r>
            <w:r w:rsidR="001A0EDC"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>ا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لأعذار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: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تعريفه،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ضرورته،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كيفيته،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A0EDC"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آثاره</w:t>
            </w:r>
            <w:r w:rsidR="001A0EDC"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  <w:p w:rsidR="001A0EDC" w:rsidRPr="003D0185" w:rsidRDefault="001A0EDC" w:rsidP="001A0EDC">
            <w:pPr>
              <w:spacing w:line="216" w:lineRule="auto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الشرط الجزائي. التعويض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القانوني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ما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يكفل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تنفيذ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الالتزام في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أموال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المدين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57337" w:rsidRPr="00FC6260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45" w:type="dxa"/>
          </w:tcPr>
          <w:p w:rsidR="00F57337" w:rsidRPr="00FC6260" w:rsidRDefault="00DB76E4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F57337" w:rsidRPr="00FC6260" w:rsidTr="00DB76E4">
        <w:tc>
          <w:tcPr>
            <w:tcW w:w="6661" w:type="dxa"/>
          </w:tcPr>
          <w:p w:rsidR="00B014D3" w:rsidRPr="003D0185" w:rsidRDefault="0023081B" w:rsidP="005E31A7">
            <w:pPr>
              <w:spacing w:line="216" w:lineRule="auto"/>
              <w:jc w:val="lowKashida"/>
              <w:rPr>
                <w:rFonts w:ascii="Arial" w:hAnsi="Arial" w:cs="AL-Mohanad"/>
                <w:color w:val="FF0000"/>
                <w:sz w:val="28"/>
                <w:szCs w:val="28"/>
                <w:lang w:bidi="ar-EG"/>
              </w:rPr>
            </w:pP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وسائل ضمان تنفيذ الالتزام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  <w:lang w:bidi="ar-EG"/>
              </w:rPr>
              <w:t>–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 دعوى المطالبة بحقوق المدين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  <w:lang w:bidi="ar-EG"/>
              </w:rPr>
              <w:t>–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 دعوى وقف نفاذ تصرفات المدين </w:t>
            </w:r>
            <w:r w:rsidRPr="003D0185">
              <w:rPr>
                <w:rFonts w:ascii="Arial" w:hAnsi="Arial" w:cs="Times New Roman"/>
                <w:color w:val="FF0000"/>
                <w:sz w:val="28"/>
                <w:szCs w:val="28"/>
                <w:rtl/>
                <w:lang w:bidi="ar-EG"/>
              </w:rPr>
              <w:t>–</w:t>
            </w:r>
            <w:r w:rsidRPr="003D0185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 دعوى الصورية </w:t>
            </w:r>
          </w:p>
        </w:tc>
        <w:tc>
          <w:tcPr>
            <w:tcW w:w="993" w:type="dxa"/>
          </w:tcPr>
          <w:p w:rsidR="00F57337" w:rsidRPr="00AC67CE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45" w:type="dxa"/>
          </w:tcPr>
          <w:p w:rsidR="00F57337" w:rsidRPr="00FC6260" w:rsidRDefault="00DB76E4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F57337" w:rsidRPr="00FC6260" w:rsidTr="00DB76E4">
        <w:tc>
          <w:tcPr>
            <w:tcW w:w="6661" w:type="dxa"/>
          </w:tcPr>
          <w:p w:rsidR="00F57337" w:rsidRPr="00DB76E4" w:rsidRDefault="005E31A7" w:rsidP="00F31C86">
            <w:pPr>
              <w:spacing w:line="216" w:lineRule="auto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</w:pP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الحجر على المدين المفلس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الحق في الحبس</w:t>
            </w:r>
          </w:p>
        </w:tc>
        <w:tc>
          <w:tcPr>
            <w:tcW w:w="993" w:type="dxa"/>
          </w:tcPr>
          <w:p w:rsidR="00F57337" w:rsidRPr="00FC6260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57337" w:rsidRPr="00FC6260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57337" w:rsidRPr="00FC6260" w:rsidTr="00DB76E4">
        <w:tc>
          <w:tcPr>
            <w:tcW w:w="6661" w:type="dxa"/>
          </w:tcPr>
          <w:p w:rsidR="005E31A7" w:rsidRPr="003D0185" w:rsidRDefault="005E31A7" w:rsidP="005E31A7">
            <w:pPr>
              <w:spacing w:line="216" w:lineRule="auto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أوصاف الالتزام : الشرط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تعريفه،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خصائصه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آثار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الشرط, </w:t>
            </w:r>
          </w:p>
          <w:p w:rsidR="00F57337" w:rsidRPr="00DB76E4" w:rsidRDefault="005E31A7" w:rsidP="005E31A7">
            <w:pPr>
              <w:spacing w:line="216" w:lineRule="auto"/>
              <w:jc w:val="lowKashida"/>
              <w:rPr>
                <w:rFonts w:asciiTheme="minorHAnsi" w:hAnsiTheme="minorHAnsi" w:cs="Simplified Arabic_18.Encoding_1"/>
                <w:color w:val="FF0000"/>
                <w:sz w:val="28"/>
                <w:szCs w:val="28"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الأجل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  تعريفه،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خصائصه،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آثاره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57337" w:rsidRPr="006C078B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57337" w:rsidRPr="00FC6260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31C86" w:rsidRPr="00FC6260" w:rsidTr="00DB76E4">
        <w:tc>
          <w:tcPr>
            <w:tcW w:w="6661" w:type="dxa"/>
          </w:tcPr>
          <w:p w:rsidR="00F31C86" w:rsidRPr="00DB76E4" w:rsidRDefault="005E31A7" w:rsidP="002027BF">
            <w:pPr>
              <w:spacing w:line="216" w:lineRule="auto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تعدد محل الالتزام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الالتزام التخييري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الالتزام البدلي - تعدد طرفي الالتزام دون تضامن</w:t>
            </w:r>
          </w:p>
        </w:tc>
        <w:tc>
          <w:tcPr>
            <w:tcW w:w="993" w:type="dxa"/>
          </w:tcPr>
          <w:p w:rsidR="00F31C86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31C86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31C86" w:rsidRPr="00FC6260" w:rsidTr="00DB76E4">
        <w:tc>
          <w:tcPr>
            <w:tcW w:w="6661" w:type="dxa"/>
          </w:tcPr>
          <w:p w:rsidR="00F31C86" w:rsidRPr="00DB76E4" w:rsidRDefault="005E31A7" w:rsidP="00F153FE">
            <w:pPr>
              <w:spacing w:line="216" w:lineRule="auto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تضامن الدائنين أو المدينين  -الالتزام الغير قابل للانقسام</w:t>
            </w:r>
          </w:p>
        </w:tc>
        <w:tc>
          <w:tcPr>
            <w:tcW w:w="993" w:type="dxa"/>
          </w:tcPr>
          <w:p w:rsidR="00F31C86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31C86" w:rsidRDefault="00F153FE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153FE" w:rsidRPr="00FC6260" w:rsidTr="00DB76E4">
        <w:tc>
          <w:tcPr>
            <w:tcW w:w="6661" w:type="dxa"/>
          </w:tcPr>
          <w:p w:rsidR="00F153FE" w:rsidRPr="00DB76E4" w:rsidRDefault="005E31A7" w:rsidP="00F153FE">
            <w:pPr>
              <w:spacing w:line="216" w:lineRule="auto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انتقال الالتزام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حوالة الحق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حوالة الدين</w:t>
            </w:r>
          </w:p>
        </w:tc>
        <w:tc>
          <w:tcPr>
            <w:tcW w:w="993" w:type="dxa"/>
          </w:tcPr>
          <w:p w:rsidR="00F153FE" w:rsidRDefault="006915E3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153FE" w:rsidRDefault="006915E3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153FE" w:rsidRPr="00FC6260" w:rsidTr="00DB76E4">
        <w:tc>
          <w:tcPr>
            <w:tcW w:w="6661" w:type="dxa"/>
          </w:tcPr>
          <w:p w:rsidR="00F153FE" w:rsidRPr="003D0185" w:rsidRDefault="005E31A7" w:rsidP="00DB76E4">
            <w:pPr>
              <w:rPr>
                <w:color w:val="FF0000"/>
                <w:sz w:val="28"/>
                <w:szCs w:val="28"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انقضاء الالتزام : طرق الوفاء , الوفاء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البسيط،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الوفاء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مع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الحلو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F153FE" w:rsidRDefault="00DB76E4" w:rsidP="00DB76E4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645" w:type="dxa"/>
          </w:tcPr>
          <w:p w:rsidR="00F153FE" w:rsidRDefault="00DB76E4" w:rsidP="002027B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57337" w:rsidRPr="00FC6260" w:rsidTr="00DB76E4">
        <w:tc>
          <w:tcPr>
            <w:tcW w:w="6661" w:type="dxa"/>
          </w:tcPr>
          <w:p w:rsidR="00F57337" w:rsidRPr="00E45E6D" w:rsidRDefault="00DB76E4" w:rsidP="002027BF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color w:val="002060"/>
                <w:sz w:val="32"/>
                <w:szCs w:val="32"/>
                <w:rtl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lastRenderedPageBreak/>
              <w:t>الوفاء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بمقابل،</w:t>
            </w:r>
            <w:proofErr w:type="spellEnd"/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التجديد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والإنابة</w:t>
            </w:r>
            <w:r w:rsidRPr="003D0185">
              <w:rPr>
                <w:rFonts w:cs="Simplified Arabic_18.Encoding_1" w:hint="cs"/>
                <w:color w:val="FF0000"/>
                <w:sz w:val="28"/>
                <w:szCs w:val="28"/>
                <w:rtl/>
              </w:rPr>
              <w:t>.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المقاصة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اتحاد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الذمة،</w:t>
            </w:r>
            <w:proofErr w:type="spellEnd"/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الإبراء من الدين</w:t>
            </w:r>
            <w:r w:rsidR="008B69F7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F57337" w:rsidRPr="006C078B" w:rsidRDefault="00DB76E4" w:rsidP="00DB76E4">
            <w:pPr>
              <w:spacing w:line="216" w:lineRule="auto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    1</w:t>
            </w:r>
          </w:p>
        </w:tc>
        <w:tc>
          <w:tcPr>
            <w:tcW w:w="1645" w:type="dxa"/>
          </w:tcPr>
          <w:p w:rsidR="00F57337" w:rsidRPr="006C078B" w:rsidRDefault="00DB76E4" w:rsidP="002027BF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57337" w:rsidRPr="00FC6260" w:rsidTr="00DB76E4">
        <w:trPr>
          <w:trHeight w:val="773"/>
        </w:trPr>
        <w:tc>
          <w:tcPr>
            <w:tcW w:w="6661" w:type="dxa"/>
          </w:tcPr>
          <w:p w:rsidR="00F57337" w:rsidRPr="00E45E6D" w:rsidRDefault="00DB76E4" w:rsidP="002027BF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color w:val="002060"/>
                <w:sz w:val="32"/>
                <w:szCs w:val="32"/>
              </w:rPr>
            </w:pP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استحالة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التنفيذ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التقادم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المسقط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تعريفه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.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مدد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التقادم 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  <w:r w:rsidRPr="003D0185">
              <w:rPr>
                <w:rFonts w:cs="Simplified Arabic_18.Encoding_1" w:hint="cs"/>
                <w:color w:val="FF0000"/>
                <w:sz w:val="28"/>
                <w:szCs w:val="28"/>
                <w:rtl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إعمال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التقادم</w:t>
            </w:r>
            <w:r w:rsidRPr="003D0185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3D0185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وأثره</w:t>
            </w:r>
            <w:r w:rsidRPr="003D0185">
              <w:rPr>
                <w:rFonts w:hint="cs"/>
                <w:color w:val="FF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93" w:type="dxa"/>
          </w:tcPr>
          <w:p w:rsidR="00F57337" w:rsidRPr="006C078B" w:rsidRDefault="00F57337" w:rsidP="002027BF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645" w:type="dxa"/>
          </w:tcPr>
          <w:p w:rsidR="00F57337" w:rsidRPr="006C078B" w:rsidRDefault="003D0185" w:rsidP="00DB76E4">
            <w:pPr>
              <w:tabs>
                <w:tab w:val="left" w:pos="290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57337" w:rsidRPr="007D7511" w:rsidTr="00DB76E4">
        <w:trPr>
          <w:trHeight w:val="773"/>
        </w:trPr>
        <w:tc>
          <w:tcPr>
            <w:tcW w:w="6661" w:type="dxa"/>
          </w:tcPr>
          <w:p w:rsidR="00F57337" w:rsidRPr="007D7511" w:rsidRDefault="00F57337" w:rsidP="002027BF">
            <w:pPr>
              <w:spacing w:line="216" w:lineRule="auto"/>
              <w:jc w:val="lowKashida"/>
              <w:rPr>
                <w:rFonts w:ascii="Arial" w:hAnsi="Arial" w:cs="AL-Mohanad"/>
                <w:b/>
                <w:bCs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bCs/>
                <w:sz w:val="32"/>
                <w:szCs w:val="32"/>
                <w:rtl/>
              </w:rPr>
              <w:t xml:space="preserve">المجموع الكلي </w:t>
            </w:r>
          </w:p>
        </w:tc>
        <w:tc>
          <w:tcPr>
            <w:tcW w:w="993" w:type="dxa"/>
          </w:tcPr>
          <w:p w:rsidR="00F57337" w:rsidRPr="007D7511" w:rsidRDefault="00EA49FE" w:rsidP="002027BF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36"/>
                <w:szCs w:val="36"/>
                <w:lang w:bidi="ar-EG"/>
              </w:rPr>
            </w:pPr>
            <w:r w:rsidRPr="007D7511">
              <w:rPr>
                <w:rFonts w:ascii="Arial" w:hAnsi="Arial" w:cs="AL-Mohanad" w:hint="cs"/>
                <w:b/>
                <w:bCs/>
                <w:sz w:val="36"/>
                <w:szCs w:val="36"/>
                <w:rtl/>
                <w:lang w:bidi="ar-EG"/>
              </w:rPr>
              <w:t>14</w:t>
            </w:r>
          </w:p>
        </w:tc>
        <w:tc>
          <w:tcPr>
            <w:tcW w:w="1645" w:type="dxa"/>
          </w:tcPr>
          <w:p w:rsidR="00F57337" w:rsidRPr="007D7511" w:rsidRDefault="003D0185" w:rsidP="002027BF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36"/>
                <w:szCs w:val="36"/>
                <w:lang w:bidi="ar-EG"/>
              </w:rPr>
            </w:pPr>
            <w:r w:rsidRPr="007D7511">
              <w:rPr>
                <w:rFonts w:ascii="Arial" w:hAnsi="Arial" w:cs="AL-Mohanad" w:hint="cs"/>
                <w:b/>
                <w:bCs/>
                <w:sz w:val="36"/>
                <w:szCs w:val="36"/>
                <w:rtl/>
                <w:lang w:bidi="ar-EG"/>
              </w:rPr>
              <w:t>28</w:t>
            </w:r>
          </w:p>
        </w:tc>
      </w:tr>
    </w:tbl>
    <w:p w:rsidR="00F57337" w:rsidRPr="007D7511" w:rsidRDefault="00F57337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72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900"/>
        <w:gridCol w:w="1620"/>
        <w:gridCol w:w="1530"/>
        <w:gridCol w:w="836"/>
        <w:gridCol w:w="874"/>
        <w:gridCol w:w="720"/>
        <w:gridCol w:w="1826"/>
      </w:tblGrid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مكونات المقرر الدراسي 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إجمالي عدد ساعات التدريس لكل فصل دراسي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Pr="007D7511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7D7511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F57337" w:rsidRPr="007D7511" w:rsidTr="00EA49FE">
        <w:trPr>
          <w:trHeight w:val="1932"/>
        </w:trPr>
        <w:tc>
          <w:tcPr>
            <w:tcW w:w="2314" w:type="dxa"/>
            <w:gridSpan w:val="2"/>
          </w:tcPr>
          <w:p w:rsidR="00F57337" w:rsidRPr="007D751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المحاضرة</w:t>
            </w:r>
            <w:r w:rsidRPr="007D751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7D7511" w:rsidRDefault="00F57337" w:rsidP="006C078B">
            <w:pPr>
              <w:jc w:val="center"/>
              <w:rPr>
                <w:rtl/>
                <w:lang w:val="en-AU"/>
              </w:rPr>
            </w:pPr>
          </w:p>
          <w:p w:rsidR="00F57337" w:rsidRPr="007D7511" w:rsidRDefault="00DB76E4" w:rsidP="00C05DBE">
            <w:pPr>
              <w:jc w:val="center"/>
              <w:rPr>
                <w:bCs/>
                <w:sz w:val="36"/>
                <w:szCs w:val="36"/>
                <w:lang w:val="en-AU"/>
              </w:rPr>
            </w:pPr>
            <w:r w:rsidRPr="007D7511">
              <w:rPr>
                <w:rFonts w:hint="cs"/>
                <w:bCs/>
                <w:sz w:val="36"/>
                <w:szCs w:val="36"/>
                <w:rtl/>
                <w:lang w:val="en-AU"/>
              </w:rPr>
              <w:t>14</w:t>
            </w:r>
          </w:p>
        </w:tc>
        <w:tc>
          <w:tcPr>
            <w:tcW w:w="1620" w:type="dxa"/>
          </w:tcPr>
          <w:p w:rsidR="00F57337" w:rsidRPr="007D751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مادة  الدرس</w:t>
            </w:r>
            <w:r w:rsidRPr="007D751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7D7511" w:rsidRDefault="00F57337" w:rsidP="006C078B">
            <w:pPr>
              <w:rPr>
                <w:rtl/>
                <w:lang w:val="en-AU"/>
              </w:rPr>
            </w:pPr>
          </w:p>
          <w:p w:rsidR="00F57337" w:rsidRPr="007D7511" w:rsidRDefault="00DB76E4" w:rsidP="00C05DBE">
            <w:pPr>
              <w:jc w:val="center"/>
              <w:rPr>
                <w:b/>
                <w:bCs/>
                <w:sz w:val="36"/>
                <w:szCs w:val="36"/>
                <w:lang w:val="en-AU"/>
              </w:rPr>
            </w:pPr>
            <w:r w:rsidRPr="007D7511">
              <w:rPr>
                <w:rFonts w:hint="cs"/>
                <w:b/>
                <w:bCs/>
                <w:sz w:val="36"/>
                <w:szCs w:val="36"/>
                <w:rtl/>
                <w:lang w:val="en-AU"/>
              </w:rPr>
              <w:t>28</w:t>
            </w:r>
          </w:p>
        </w:tc>
        <w:tc>
          <w:tcPr>
            <w:tcW w:w="1530" w:type="dxa"/>
          </w:tcPr>
          <w:p w:rsidR="00F57337" w:rsidRPr="007D751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المختبر</w:t>
            </w:r>
          </w:p>
          <w:p w:rsidR="00F57337" w:rsidRPr="007D7511" w:rsidRDefault="00F57337" w:rsidP="006C078B">
            <w:pPr>
              <w:rPr>
                <w:rtl/>
                <w:lang w:val="en-AU"/>
              </w:rPr>
            </w:pPr>
          </w:p>
          <w:p w:rsidR="00F57337" w:rsidRPr="007D7511" w:rsidRDefault="00EA49FE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7D751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لا ينطبق</w:t>
            </w:r>
          </w:p>
        </w:tc>
        <w:tc>
          <w:tcPr>
            <w:tcW w:w="1710" w:type="dxa"/>
            <w:gridSpan w:val="2"/>
          </w:tcPr>
          <w:p w:rsidR="00F57337" w:rsidRPr="007D751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عملي</w:t>
            </w:r>
            <w:r w:rsidRPr="007D7511">
              <w:rPr>
                <w:rFonts w:ascii="Arial" w:hAnsi="Arial" w:cs="AL-Mohanad"/>
                <w:b/>
                <w:sz w:val="32"/>
                <w:szCs w:val="32"/>
                <w:rtl/>
              </w:rPr>
              <w:t>/</w:t>
            </w: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ميداني</w:t>
            </w:r>
            <w:r w:rsidRPr="007D7511">
              <w:rPr>
                <w:rFonts w:ascii="Arial" w:hAnsi="Arial" w:cs="AL-Mohanad"/>
                <w:b/>
                <w:sz w:val="32"/>
                <w:szCs w:val="32"/>
                <w:rtl/>
              </w:rPr>
              <w:t xml:space="preserve">/    </w:t>
            </w: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 xml:space="preserve">  تدريبي</w:t>
            </w:r>
          </w:p>
          <w:p w:rsidR="00F57337" w:rsidRPr="007D7511" w:rsidRDefault="00F57337" w:rsidP="006C078B">
            <w:pPr>
              <w:jc w:val="center"/>
              <w:rPr>
                <w:b/>
                <w:sz w:val="36"/>
                <w:szCs w:val="36"/>
                <w:lang w:val="en-AU"/>
              </w:rPr>
            </w:pPr>
            <w:r w:rsidRPr="007D7511">
              <w:rPr>
                <w:b/>
                <w:sz w:val="36"/>
                <w:szCs w:val="36"/>
                <w:rtl/>
                <w:lang w:val="en-AU"/>
              </w:rPr>
              <w:t>1</w:t>
            </w:r>
          </w:p>
        </w:tc>
        <w:tc>
          <w:tcPr>
            <w:tcW w:w="2546" w:type="dxa"/>
            <w:gridSpan w:val="2"/>
          </w:tcPr>
          <w:p w:rsidR="00F57337" w:rsidRPr="007D7511" w:rsidRDefault="00F57337" w:rsidP="006C078B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7D7511">
              <w:rPr>
                <w:rFonts w:ascii="Arial" w:hAnsi="Arial" w:cs="Times New Roman"/>
                <w:b/>
                <w:sz w:val="32"/>
                <w:szCs w:val="32"/>
                <w:rtl/>
              </w:rPr>
              <w:t>أخرى</w:t>
            </w:r>
            <w:r w:rsidRPr="007D7511">
              <w:rPr>
                <w:rFonts w:ascii="Arial" w:hAnsi="Arial" w:cs="AL-Mohanad"/>
                <w:b/>
                <w:sz w:val="32"/>
                <w:szCs w:val="32"/>
                <w:rtl/>
              </w:rPr>
              <w:t>:</w:t>
            </w:r>
          </w:p>
          <w:p w:rsidR="00F57337" w:rsidRPr="007D7511" w:rsidRDefault="00F57337" w:rsidP="006C078B">
            <w:pPr>
              <w:jc w:val="center"/>
              <w:rPr>
                <w:b/>
                <w:bCs/>
                <w:sz w:val="28"/>
                <w:szCs w:val="28"/>
                <w:rtl/>
                <w:lang w:val="en-AU"/>
              </w:rPr>
            </w:pPr>
            <w:r w:rsidRPr="007D751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اختبارات</w:t>
            </w:r>
            <w:r w:rsidRPr="007D7511">
              <w:rPr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7D7511">
              <w:rPr>
                <w:rFonts w:hint="cs"/>
                <w:b/>
                <w:bCs/>
                <w:sz w:val="28"/>
                <w:szCs w:val="28"/>
                <w:rtl/>
                <w:lang w:val="en-AU"/>
              </w:rPr>
              <w:t>شهرية</w:t>
            </w:r>
          </w:p>
          <w:p w:rsidR="00F57337" w:rsidRPr="007D7511" w:rsidRDefault="00F57337" w:rsidP="00EA49FE">
            <w:pPr>
              <w:jc w:val="center"/>
              <w:rPr>
                <w:lang w:val="en-AU"/>
              </w:rPr>
            </w:pPr>
            <w:r w:rsidRPr="007D7511">
              <w:rPr>
                <w:b/>
                <w:bCs/>
                <w:sz w:val="36"/>
                <w:szCs w:val="36"/>
                <w:rtl/>
                <w:lang w:val="en-AU"/>
              </w:rPr>
              <w:t>2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دراسة خاصة إضافية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/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التعلم المتوقع أن يستوفيها الطالب أسبوعياً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ينبغي أن يمثل هذا المتوسط لكل فصل دراسي وليس المطلوب لكل أسبوع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</w:p>
          <w:p w:rsidR="00F57337" w:rsidRPr="007D7511" w:rsidRDefault="00EA49FE" w:rsidP="00C44228">
            <w:pPr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7D7511">
              <w:rPr>
                <w:rFonts w:cs="Simplified Arabic" w:hint="cs"/>
                <w:b/>
                <w:bCs/>
                <w:sz w:val="28"/>
                <w:szCs w:val="28"/>
                <w:rtl/>
                <w:lang w:val="en-AU"/>
              </w:rPr>
              <w:t>لا ينطبق</w:t>
            </w:r>
          </w:p>
        </w:tc>
      </w:tr>
      <w:tr w:rsidR="00F57337" w:rsidRPr="007D7511" w:rsidTr="004D65EA">
        <w:trPr>
          <w:trHeight w:val="3115"/>
        </w:trPr>
        <w:tc>
          <w:tcPr>
            <w:tcW w:w="9720" w:type="dxa"/>
            <w:gridSpan w:val="8"/>
          </w:tcPr>
          <w:p w:rsidR="00F57337" w:rsidRPr="007D7511" w:rsidRDefault="00F57337" w:rsidP="005D2EB0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4-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F57337" w:rsidRPr="007D7511" w:rsidRDefault="00F57337" w:rsidP="000D15C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بيّن لكل من مجالات التعلم المبينة أدناه ما يلي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7D7511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57337" w:rsidRPr="007D7511" w:rsidRDefault="00F57337" w:rsidP="000D15C2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توصيف لاستراتيجيات التدريس المستخدمة في  المقرر الدراسي بغية تطوير تلك المعارف أو المهارات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F57337" w:rsidRPr="007D7511" w:rsidRDefault="00F57337" w:rsidP="00EA49FE">
            <w:pPr>
              <w:pStyle w:val="a3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</w:t>
            </w:r>
            <w:r w:rsidRPr="007D75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 xml:space="preserve">أ 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المعارف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7337" w:rsidRPr="00FC6260" w:rsidTr="004D65EA">
        <w:trPr>
          <w:trHeight w:val="647"/>
        </w:trPr>
        <w:tc>
          <w:tcPr>
            <w:tcW w:w="9720" w:type="dxa"/>
            <w:gridSpan w:val="8"/>
          </w:tcPr>
          <w:p w:rsidR="00F57337" w:rsidRPr="00DB76E4" w:rsidRDefault="00F57337" w:rsidP="00BA0E03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DB76E4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1-</w:t>
            </w:r>
            <w:r w:rsidRPr="00DB76E4">
              <w:rPr>
                <w:rFonts w:ascii="Arial" w:hAnsi="Arial" w:cs="Times New Roman"/>
                <w:color w:val="FF0000"/>
                <w:sz w:val="28"/>
                <w:szCs w:val="28"/>
                <w:rtl/>
              </w:rPr>
              <w:t>توصيف للمعارف المراد اكتسابها</w:t>
            </w:r>
            <w:r w:rsidRPr="00DB76E4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>:</w:t>
            </w:r>
          </w:p>
          <w:p w:rsidR="00F57337" w:rsidRPr="00DB76E4" w:rsidRDefault="00F57337" w:rsidP="009275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1- </w:t>
            </w:r>
            <w:r w:rsidR="009275EB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 على التفريق بين</w:t>
            </w: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C90D32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الالتزام الطبيعي والالتزام المدني</w:t>
            </w:r>
            <w:r w:rsidR="00303DB7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</w:p>
          <w:p w:rsidR="00303DB7" w:rsidRPr="00DB76E4" w:rsidRDefault="00303DB7" w:rsidP="00C90D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2- </w:t>
            </w:r>
            <w:r w:rsidR="009275EB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القدرة على </w:t>
            </w:r>
            <w:r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معرفة  </w:t>
            </w:r>
            <w:r w:rsidR="00C90D32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شروط التنفيذ العيني الجبري</w:t>
            </w:r>
          </w:p>
          <w:p w:rsidR="00F57337" w:rsidRPr="00DB76E4" w:rsidRDefault="00F57337" w:rsidP="00C90D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lastRenderedPageBreak/>
              <w:t xml:space="preserve">2- </w:t>
            </w:r>
            <w:r w:rsidR="009275EB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القدرة على </w:t>
            </w: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معرفة </w:t>
            </w:r>
            <w:r w:rsidR="00C90D32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وسائل حمل المدين على التنفيذ العيني </w:t>
            </w:r>
            <w:r w:rsidR="00F153FE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 xml:space="preserve"> </w:t>
            </w:r>
          </w:p>
          <w:p w:rsidR="00F57337" w:rsidRPr="00DB76E4" w:rsidRDefault="00F57337" w:rsidP="005E31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3- معرفة 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كيفية حماية الضمان العام بأنواع الدعاوى </w:t>
            </w:r>
            <w:r w:rsidR="009275EB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المختلفة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  <w:r w:rsidR="00F153FE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</w:p>
          <w:p w:rsidR="00F57337" w:rsidRPr="00DB76E4" w:rsidRDefault="00F57337" w:rsidP="009275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4- ا</w:t>
            </w:r>
            <w:r w:rsidR="009275EB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لقدرة على تمييز</w:t>
            </w: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أوصاف الالتزام وأحكامها </w:t>
            </w:r>
            <w:r w:rsidR="009275EB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.</w:t>
            </w:r>
          </w:p>
          <w:p w:rsidR="00F57337" w:rsidRPr="00DB76E4" w:rsidRDefault="00F57337" w:rsidP="009275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5- </w:t>
            </w:r>
            <w:r w:rsidR="009275EB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 على إدراك</w:t>
            </w: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أحكام تضامن الدائنين وأحكام تضامن المدينين .</w:t>
            </w:r>
          </w:p>
          <w:p w:rsidR="00F57337" w:rsidRPr="00DB76E4" w:rsidRDefault="009275EB" w:rsidP="009275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ko-KR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6- </w:t>
            </w:r>
            <w:r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 على فهم</w:t>
            </w:r>
            <w:r w:rsidR="00F57337"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وسائل انتقال الالتزام</w:t>
            </w:r>
            <w:r w:rsidR="005E31A7" w:rsidRPr="00DB76E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ko-KR"/>
              </w:rPr>
              <w:t>.</w:t>
            </w:r>
          </w:p>
          <w:p w:rsidR="00F57337" w:rsidRPr="00FC6260" w:rsidRDefault="00F57337" w:rsidP="005E31A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DB76E4">
              <w:rPr>
                <w:rFonts w:ascii="Arial" w:hAnsi="Arial"/>
                <w:b/>
                <w:bCs/>
                <w:color w:val="FF0000"/>
                <w:rtl/>
                <w:lang w:eastAsia="ko-KR" w:bidi="ar-EG"/>
              </w:rPr>
              <w:t xml:space="preserve">7- معرفة </w:t>
            </w:r>
            <w:r w:rsidR="005E31A7" w:rsidRPr="00DB76E4">
              <w:rPr>
                <w:rFonts w:ascii="Arial" w:hAnsi="Arial" w:hint="cs"/>
                <w:b/>
                <w:bCs/>
                <w:color w:val="FF0000"/>
                <w:rtl/>
                <w:lang w:eastAsia="ko-KR" w:bidi="ar-EG"/>
              </w:rPr>
              <w:t>طرق</w:t>
            </w:r>
            <w:r w:rsidRPr="00DB76E4">
              <w:rPr>
                <w:rFonts w:ascii="Arial" w:hAnsi="Arial"/>
                <w:b/>
                <w:bCs/>
                <w:color w:val="FF0000"/>
                <w:rtl/>
                <w:lang w:eastAsia="ko-KR" w:bidi="ar-EG"/>
              </w:rPr>
              <w:t xml:space="preserve"> </w:t>
            </w:r>
            <w:r w:rsidR="00C90D32" w:rsidRPr="00DB76E4">
              <w:rPr>
                <w:rFonts w:ascii="Arial" w:hAnsi="Arial" w:hint="cs"/>
                <w:b/>
                <w:bCs/>
                <w:color w:val="FF0000"/>
                <w:rtl/>
                <w:lang w:eastAsia="ko-KR" w:bidi="ar-EG"/>
              </w:rPr>
              <w:t>انقضاء الالتزام</w:t>
            </w:r>
            <w:r w:rsidR="00303DB7" w:rsidRPr="00DB76E4">
              <w:rPr>
                <w:rFonts w:ascii="Arial" w:hAnsi="Arial" w:hint="cs"/>
                <w:b/>
                <w:bCs/>
                <w:color w:val="FF0000"/>
                <w:rtl/>
                <w:lang w:eastAsia="ko-KR" w:bidi="ar-EG"/>
              </w:rPr>
              <w:t xml:space="preserve"> </w:t>
            </w:r>
            <w:r w:rsidR="005E31A7" w:rsidRPr="00DB76E4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57337" w:rsidRPr="00FC6260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BA0E0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7D7511" w:rsidRDefault="00F57337" w:rsidP="00E45E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          - المحاضرة</w:t>
            </w:r>
          </w:p>
          <w:p w:rsidR="00F57337" w:rsidRPr="007D7511" w:rsidRDefault="00303DB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     </w:t>
            </w:r>
            <w:r w:rsidRPr="007D751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    </w:t>
            </w:r>
            <w:r w:rsidR="00F57337"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- البحوث والتقارير</w:t>
            </w:r>
          </w:p>
          <w:p w:rsidR="00F57337" w:rsidRPr="007D7511" w:rsidRDefault="00F57337" w:rsidP="008745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b/>
                <w:bCs/>
                <w:rtl/>
                <w:lang w:eastAsia="ko-KR" w:bidi="ar-EG"/>
              </w:rPr>
              <w:t>        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 -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القراءات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: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مكتبية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أو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منزلية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(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كتب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دوريات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– 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مواقع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انترنت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> </w:t>
            </w:r>
          </w:p>
        </w:tc>
      </w:tr>
      <w:tr w:rsidR="00F57337" w:rsidRPr="00FC6260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طرق تقويم المعارف المكتسبة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7D7511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7D7511">
              <w:rPr>
                <w:rFonts w:ascii="Arial" w:hAnsi="Arial"/>
                <w:b/>
                <w:bCs/>
                <w:sz w:val="28"/>
                <w:szCs w:val="28"/>
                <w:rtl/>
                <w:lang w:eastAsia="ko-KR" w:bidi="ar-EG"/>
              </w:rPr>
              <w:t xml:space="preserve">- </w:t>
            </w:r>
            <w:r w:rsidRPr="007D751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الاختبارات التحريرية</w:t>
            </w:r>
          </w:p>
          <w:p w:rsidR="00F57337" w:rsidRPr="007D7511" w:rsidRDefault="00F57337" w:rsidP="008961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eastAsia="ko-KR"/>
              </w:rPr>
            </w:pPr>
            <w:r w:rsidRPr="007D751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- تقويم البحوث والتقارير</w:t>
            </w:r>
          </w:p>
          <w:p w:rsidR="00F57337" w:rsidRPr="007D7511" w:rsidRDefault="00F57337" w:rsidP="008961F4">
            <w:pPr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/>
                <w:sz w:val="28"/>
                <w:szCs w:val="28"/>
                <w:rtl/>
                <w:lang w:eastAsia="ko-KR" w:bidi="ar-EG"/>
              </w:rPr>
              <w:t>- المناقشة</w:t>
            </w:r>
            <w:r w:rsidRPr="007D7511">
              <w:rPr>
                <w:rFonts w:ascii="AL-Mohanad Bold" w:hAnsi="AL-Mohanad Bold" w:cs="Times New Roman"/>
                <w:sz w:val="28"/>
                <w:szCs w:val="28"/>
                <w:rtl/>
                <w:lang w:eastAsia="ko-KR"/>
              </w:rPr>
              <w:t>  </w:t>
            </w:r>
            <w:r w:rsidRPr="007D7511">
              <w:rPr>
                <w:rFonts w:ascii="AL-Mohanad Bold" w:hAnsi="AL-Mohanad Bold" w:cs="Times New Roman" w:hint="cs"/>
                <w:sz w:val="28"/>
                <w:szCs w:val="28"/>
                <w:rtl/>
                <w:lang w:eastAsia="ko-KR"/>
              </w:rPr>
              <w:t>والمراجعة</w:t>
            </w:r>
            <w:r w:rsidRPr="007D7511">
              <w:rPr>
                <w:rFonts w:ascii="AL-Mohanad Bold" w:hAnsi="AL-Mohanad Bold" w:cs="Times New Roman"/>
                <w:sz w:val="28"/>
                <w:szCs w:val="28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Times New Roman" w:hint="cs"/>
                <w:sz w:val="28"/>
                <w:szCs w:val="28"/>
                <w:rtl/>
                <w:lang w:eastAsia="ko-KR"/>
              </w:rPr>
              <w:t>والحوار</w:t>
            </w:r>
            <w:r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> </w:t>
            </w:r>
          </w:p>
        </w:tc>
      </w:tr>
      <w:tr w:rsidR="00F57337" w:rsidRPr="00FC6260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الإدراكية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F57337" w:rsidRPr="00FC6260" w:rsidTr="004D65EA">
        <w:trPr>
          <w:trHeight w:val="647"/>
        </w:trPr>
        <w:tc>
          <w:tcPr>
            <w:tcW w:w="9720" w:type="dxa"/>
            <w:gridSpan w:val="8"/>
          </w:tcPr>
          <w:p w:rsidR="00F57337" w:rsidRPr="00DB76E4" w:rsidRDefault="00F57337" w:rsidP="00DB76E4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توصيف للمهارات الإدراكية المراد تنميتها: </w:t>
            </w:r>
          </w:p>
          <w:p w:rsidR="00F57337" w:rsidRPr="00DB76E4" w:rsidRDefault="00F57337" w:rsidP="008B69F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القدرة على </w:t>
            </w:r>
            <w:r w:rsidR="00303DB7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تصنيف </w:t>
            </w:r>
            <w:r w:rsidR="006915E3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أنواع الالتزام وإدراك مدى توفر شروط التنفيذ بنوعيه الجبري وبمقابل .</w:t>
            </w:r>
          </w:p>
          <w:p w:rsidR="006915E3" w:rsidRPr="00DB76E4" w:rsidRDefault="00F57337" w:rsidP="008B69F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</w:pPr>
            <w:r w:rsidRPr="00DB76E4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القدرة على تطبيق قواعد </w:t>
            </w:r>
            <w:r w:rsidR="006915E3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التنفيذ العيني والتنفيذ عن طريق التعويض.</w:t>
            </w:r>
          </w:p>
          <w:p w:rsidR="006915E3" w:rsidRPr="00DB76E4" w:rsidRDefault="006915E3" w:rsidP="008B69F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FF0000"/>
                <w:sz w:val="24"/>
                <w:szCs w:val="24"/>
                <w:lang w:eastAsia="ko-KR" w:bidi="ar-EG"/>
              </w:rPr>
            </w:pPr>
            <w:r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 على التفريق بين أوصاف الالتزام وتنزيل الأحكام لكل نوع .</w:t>
            </w:r>
          </w:p>
          <w:p w:rsidR="00F57337" w:rsidRPr="006915E3" w:rsidRDefault="006915E3" w:rsidP="008B69F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hAnsi="Arial"/>
                <w:b/>
                <w:bCs/>
                <w:color w:val="002060"/>
                <w:sz w:val="24"/>
                <w:szCs w:val="24"/>
                <w:lang w:eastAsia="ko-KR" w:bidi="ar-EG"/>
              </w:rPr>
            </w:pPr>
            <w:r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>القدرة على إدراك وسائل انقضاء الالتزام</w:t>
            </w:r>
            <w:r w:rsidR="003453A2" w:rsidRPr="00DB76E4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6915E3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>          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4B5B9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303DB7" w:rsidRPr="007D751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</w:t>
            </w:r>
            <w:r w:rsidR="00E65D74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-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</w:t>
            </w:r>
            <w:r w:rsidR="003453A2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ستعراض وقائع</w:t>
            </w:r>
            <w:r w:rsidR="00303DB7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حادثة ومشاركة الطلاب في تنزيل أحكام </w:t>
            </w:r>
            <w:r w:rsidR="00110A87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الالتزام عليها .</w:t>
            </w:r>
            <w:r w:rsidR="00303DB7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</w:p>
          <w:p w:rsidR="00110A87" w:rsidRPr="007D751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tl/>
                <w:lang w:eastAsia="ko-KR" w:bidi="ar-EG"/>
              </w:rPr>
              <w:t xml:space="preserve">            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طرح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نماذج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من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110A8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الوقائع وتطبيق أحكام الالتزام عليها .</w:t>
            </w:r>
          </w:p>
          <w:p w:rsidR="00110A87" w:rsidRPr="007D7511" w:rsidRDefault="00110A87" w:rsidP="00110A87">
            <w:pPr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- </w:t>
            </w:r>
            <w:r w:rsidRPr="007D7511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توضيحات وأمثلة تعطى في المحاضرة </w:t>
            </w:r>
          </w:p>
          <w:p w:rsidR="00F57337" w:rsidRPr="007D7511" w:rsidRDefault="00110A87" w:rsidP="00EA49FE">
            <w:pPr>
              <w:ind w:left="75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        - </w:t>
            </w:r>
            <w:r w:rsidRPr="007D7511">
              <w:rPr>
                <w:rFonts w:ascii="Arial" w:hAnsi="Arial" w:cs="Times New Roman" w:hint="cs"/>
                <w:sz w:val="28"/>
                <w:szCs w:val="28"/>
                <w:rtl/>
              </w:rPr>
              <w:t>يتم تشجيع انتقال التعلم باستخدام أدوات التحليل في التطبيقات المختلفة ومن خلال المناقشة للتطبيقات المحتملة في المجالات الأخرى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    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3- </w:t>
            </w:r>
            <w:bookmarkStart w:id="0" w:name="_GoBack"/>
            <w:bookmarkEnd w:id="0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الإدراكية لدى الطلاب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F57337" w:rsidRPr="007D7511" w:rsidRDefault="00F57337" w:rsidP="004B5B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   </w:t>
            </w:r>
            <w:r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- </w:t>
            </w: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طرح الأسئلة الشفهية في المحاضرة</w:t>
            </w:r>
          </w:p>
          <w:p w:rsidR="00F57337" w:rsidRPr="007D7511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    - الواجبات والتكليفات</w:t>
            </w:r>
          </w:p>
          <w:p w:rsidR="00F57337" w:rsidRPr="007D7511" w:rsidRDefault="00110A8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  </w:t>
            </w:r>
            <w:r w:rsidR="00F57337"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- الاختبارات التحريرية</w:t>
            </w:r>
            <w:r w:rsidR="00F57337" w:rsidRPr="007D7511">
              <w:rPr>
                <w:rtl/>
                <w:lang w:eastAsia="ko-KR" w:bidi="ar-EG"/>
              </w:rPr>
              <w:t xml:space="preserve">    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ج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 </w:t>
            </w: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التعامل مع الآخرين و تحمل المسؤولية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وصف لمهارات العلاقات الشخصية والقدرة على تحمل المسؤولية المطلوب تطويرها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7D7511" w:rsidRDefault="00F57337" w:rsidP="005F736B">
            <w:p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إتمام العمل من خلال فريق</w:t>
            </w:r>
          </w:p>
          <w:p w:rsidR="00F57337" w:rsidRPr="007D7511" w:rsidRDefault="00F57337" w:rsidP="005D2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الحوار والمواجهة الإيجابية مع الأخر</w:t>
            </w:r>
          </w:p>
          <w:p w:rsidR="00F57337" w:rsidRPr="007D7511" w:rsidRDefault="00F57337" w:rsidP="005F7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تقبل النقد والخلاف في الرأي</w:t>
            </w:r>
          </w:p>
          <w:p w:rsidR="00F57337" w:rsidRPr="007D7511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القدرة على تنفيذ تكليف فردي بشكل ذاتي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استراتيجيات التعليم المستخدمة في تطوير هذه المهارات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7D751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1- العمل داخل المحاضرة كفريق عمل </w:t>
            </w:r>
          </w:p>
          <w:p w:rsidR="00F57337" w:rsidRPr="007D751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2 – المناقشة والحوار والمشاركة الدائمة </w:t>
            </w:r>
          </w:p>
          <w:p w:rsidR="00F57337" w:rsidRPr="007D751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3 – أعمال تحريرية </w:t>
            </w:r>
          </w:p>
          <w:p w:rsidR="00F57337" w:rsidRPr="007D7511" w:rsidRDefault="00F57337" w:rsidP="00C44228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4 _ اختبارات تحريرية في المقرر </w:t>
            </w:r>
          </w:p>
          <w:p w:rsidR="00F57337" w:rsidRPr="007D7511" w:rsidRDefault="00F57337" w:rsidP="008B69F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5 _ المراجعة الدائمة في كل محاضرة لما سبقت دراسته.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8B69F7">
            <w:pPr>
              <w:spacing w:after="0" w:line="240" w:lineRule="auto"/>
              <w:rPr>
                <w:lang w:val="en-AU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</w:tc>
      </w:tr>
      <w:tr w:rsidR="00F57337" w:rsidRPr="007D7511" w:rsidTr="004D65EA">
        <w:trPr>
          <w:trHeight w:val="841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د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التواصل، وتقنية المعلومات، والمهارات العددية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: 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توصيف للمهارات المراد تنميتها في هذا المجال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C05DBE" w:rsidRPr="007D7511" w:rsidRDefault="00F57337" w:rsidP="00110A87">
            <w:p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القدرة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على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110A8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التحليل لوقائع الالتزام المختلفة</w:t>
            </w:r>
          </w:p>
          <w:p w:rsidR="00F57337" w:rsidRPr="007D7511" w:rsidRDefault="00C05DBE" w:rsidP="00110A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استخدام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الحاسب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الآلي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وشبكة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المعلومات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في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الوصول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إلى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F5733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نصوص</w:t>
            </w:r>
            <w:r w:rsidR="00303DB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الأنظمة </w:t>
            </w:r>
            <w:r w:rsidR="00F57337"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303DB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التي </w:t>
            </w:r>
            <w:r w:rsidR="00110A8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تتعلق بأحكام الالتزام</w:t>
            </w:r>
            <w:r w:rsidR="00303DB7"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2-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7D7511" w:rsidRDefault="00F57337" w:rsidP="00EA49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          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التدرب </w:t>
            </w:r>
            <w:r w:rsidR="00C05DBE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الجماعي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في إطار فريق على التطبيقات العملية</w:t>
            </w:r>
            <w:r w:rsidRPr="007D7511">
              <w:rPr>
                <w:rtl/>
                <w:lang w:eastAsia="ko-KR" w:bidi="ar-EG"/>
              </w:rPr>
              <w:t>           </w:t>
            </w:r>
          </w:p>
        </w:tc>
      </w:tr>
      <w:tr w:rsidR="00F57337" w:rsidRPr="007D7511" w:rsidTr="004D65EA">
        <w:trPr>
          <w:trHeight w:val="70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F57337" w:rsidRPr="007D7511" w:rsidRDefault="00F57337" w:rsidP="004B5B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تقويم التطبيقات العملية الفردية والجماعية</w:t>
            </w:r>
          </w:p>
          <w:p w:rsidR="00F57337" w:rsidRPr="007D7511" w:rsidRDefault="00F57337" w:rsidP="00BA0E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المناقشة</w:t>
            </w:r>
            <w:r w:rsidRPr="007D7511"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7D7511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والحوار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هـ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الحركية النفسية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r w:rsidRPr="007D7511">
              <w:rPr>
                <w:rFonts w:ascii="Arial" w:hAnsi="Arial" w:cs="Times New Roman"/>
                <w:bCs/>
                <w:sz w:val="28"/>
                <w:szCs w:val="28"/>
                <w:rtl/>
              </w:rPr>
              <w:t>إن وجدت</w:t>
            </w:r>
            <w:r w:rsidRPr="007D7511">
              <w:rPr>
                <w:rFonts w:ascii="Arial" w:hAnsi="Arial" w:cs="AL-Mohanad"/>
                <w:bCs/>
                <w:sz w:val="28"/>
                <w:szCs w:val="28"/>
                <w:rtl/>
              </w:rPr>
              <w:t>):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توصيف للمهارات الحركية النفسية المراد تنميتها ومستوى الأداء المطلوب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sz w:val="28"/>
                <w:szCs w:val="28"/>
                <w:rtl/>
              </w:rPr>
              <w:t>2-</w:t>
            </w:r>
            <w:r w:rsidRPr="007D7511">
              <w:rPr>
                <w:rFonts w:hint="cs"/>
                <w:sz w:val="28"/>
                <w:szCs w:val="28"/>
                <w:rtl/>
              </w:rPr>
              <w:t>استراتيجيات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التدريس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المستخدمة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لتنمية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تلك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المهارات</w:t>
            </w:r>
            <w:r w:rsidRPr="007D7511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7D7511" w:rsidTr="004D65EA">
        <w:trPr>
          <w:trHeight w:val="647"/>
        </w:trPr>
        <w:tc>
          <w:tcPr>
            <w:tcW w:w="9720" w:type="dxa"/>
            <w:gridSpan w:val="8"/>
          </w:tcPr>
          <w:p w:rsidR="00F57337" w:rsidRPr="007D7511" w:rsidRDefault="00F57337" w:rsidP="007106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sz w:val="28"/>
                <w:szCs w:val="28"/>
                <w:rtl/>
              </w:rPr>
              <w:t>3-</w:t>
            </w:r>
            <w:r w:rsidRPr="007D7511">
              <w:rPr>
                <w:rFonts w:hint="cs"/>
                <w:sz w:val="28"/>
                <w:szCs w:val="28"/>
                <w:rtl/>
              </w:rPr>
              <w:t>طرق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تقويم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المهارات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الحركية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النفسية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لدى</w:t>
            </w:r>
            <w:r w:rsidRPr="007D7511">
              <w:rPr>
                <w:sz w:val="28"/>
                <w:szCs w:val="28"/>
                <w:rtl/>
              </w:rPr>
              <w:t xml:space="preserve"> </w:t>
            </w:r>
            <w:r w:rsidRPr="007D7511">
              <w:rPr>
                <w:rFonts w:hint="cs"/>
                <w:sz w:val="28"/>
                <w:szCs w:val="28"/>
                <w:rtl/>
              </w:rPr>
              <w:t>الطلاب</w:t>
            </w:r>
            <w:r w:rsidRPr="007D7511">
              <w:rPr>
                <w:sz w:val="28"/>
                <w:szCs w:val="28"/>
                <w:rtl/>
              </w:rPr>
              <w:t>:</w:t>
            </w:r>
          </w:p>
        </w:tc>
      </w:tr>
      <w:tr w:rsidR="00F57337" w:rsidRPr="007D7511" w:rsidTr="004D65EA">
        <w:tblPrEx>
          <w:tblLook w:val="0000"/>
        </w:tblPrEx>
        <w:tc>
          <w:tcPr>
            <w:tcW w:w="9720" w:type="dxa"/>
            <w:gridSpan w:val="8"/>
          </w:tcPr>
          <w:p w:rsidR="00F57337" w:rsidRPr="007D751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5.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57337" w:rsidRPr="007D7511" w:rsidTr="008031FB">
        <w:tblPrEx>
          <w:tblLook w:val="0000"/>
        </w:tblPrEx>
        <w:tc>
          <w:tcPr>
            <w:tcW w:w="1414" w:type="dxa"/>
          </w:tcPr>
          <w:p w:rsidR="00F57337" w:rsidRPr="007D751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مهمة التقويم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كتابة مقال، اختبار، مشروع جماعي، اختبار نهائي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594" w:type="dxa"/>
            <w:gridSpan w:val="2"/>
          </w:tcPr>
          <w:p w:rsidR="00F57337" w:rsidRPr="007D751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826" w:type="dxa"/>
          </w:tcPr>
          <w:p w:rsidR="00F57337" w:rsidRPr="007D751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F57337" w:rsidRPr="007D751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7D7511" w:rsidRDefault="00F57337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1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الفصلي الأول</w:t>
            </w:r>
          </w:p>
        </w:tc>
        <w:tc>
          <w:tcPr>
            <w:tcW w:w="1594" w:type="dxa"/>
            <w:gridSpan w:val="2"/>
          </w:tcPr>
          <w:p w:rsidR="00F57337" w:rsidRPr="007D7511" w:rsidRDefault="00303DB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826" w:type="dxa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F57337" w:rsidRPr="007D751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7D751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2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الفصلي الثاني</w:t>
            </w:r>
          </w:p>
        </w:tc>
        <w:tc>
          <w:tcPr>
            <w:tcW w:w="1594" w:type="dxa"/>
            <w:gridSpan w:val="2"/>
          </w:tcPr>
          <w:p w:rsidR="00F57337" w:rsidRPr="007D7511" w:rsidRDefault="00303DB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826" w:type="dxa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F57337" w:rsidRPr="007D751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7D751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3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4B5B96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594" w:type="dxa"/>
            <w:gridSpan w:val="2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826" w:type="dxa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50%</w:t>
            </w:r>
          </w:p>
        </w:tc>
      </w:tr>
      <w:tr w:rsidR="00F57337" w:rsidRPr="007D751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7D751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4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أعمال تحريرية وبحثية</w:t>
            </w:r>
          </w:p>
        </w:tc>
        <w:tc>
          <w:tcPr>
            <w:tcW w:w="1594" w:type="dxa"/>
            <w:gridSpan w:val="2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خلال الفصل</w:t>
            </w:r>
          </w:p>
        </w:tc>
        <w:tc>
          <w:tcPr>
            <w:tcW w:w="1826" w:type="dxa"/>
          </w:tcPr>
          <w:p w:rsidR="00F57337" w:rsidRPr="007D7511" w:rsidRDefault="00F57337" w:rsidP="004B5B9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F57337" w:rsidRPr="007D7511" w:rsidTr="008031FB">
        <w:tblPrEx>
          <w:tblLook w:val="0000"/>
        </w:tblPrEx>
        <w:trPr>
          <w:trHeight w:val="260"/>
        </w:trPr>
        <w:tc>
          <w:tcPr>
            <w:tcW w:w="1414" w:type="dxa"/>
          </w:tcPr>
          <w:p w:rsidR="00F57337" w:rsidRPr="007D7511" w:rsidRDefault="00F57337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5</w:t>
            </w:r>
          </w:p>
        </w:tc>
        <w:tc>
          <w:tcPr>
            <w:tcW w:w="4886" w:type="dxa"/>
            <w:gridSpan w:val="4"/>
          </w:tcPr>
          <w:p w:rsidR="00F57337" w:rsidRPr="007D7511" w:rsidRDefault="00F57337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594" w:type="dxa"/>
            <w:gridSpan w:val="2"/>
          </w:tcPr>
          <w:p w:rsidR="00F57337" w:rsidRPr="007D7511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826" w:type="dxa"/>
          </w:tcPr>
          <w:p w:rsidR="00F57337" w:rsidRPr="007D7511" w:rsidRDefault="00F57337" w:rsidP="008031F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F57337" w:rsidRPr="007D7511" w:rsidRDefault="00F57337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7D7511">
        <w:rPr>
          <w:rFonts w:ascii="Arial" w:hAnsi="Arial" w:cs="Times New Roman"/>
          <w:b/>
          <w:bCs/>
          <w:sz w:val="28"/>
          <w:szCs w:val="28"/>
          <w:rtl/>
        </w:rPr>
        <w:t>د</w:t>
      </w:r>
      <w:r w:rsidRPr="007D751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7D7511">
        <w:rPr>
          <w:rFonts w:ascii="Arial" w:hAnsi="Arial" w:cs="Times New Roman"/>
          <w:b/>
          <w:bCs/>
          <w:sz w:val="28"/>
          <w:szCs w:val="28"/>
          <w:rtl/>
        </w:rPr>
        <w:t>الدعم الطلابي</w:t>
      </w:r>
      <w:r w:rsidRPr="007D751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F57337" w:rsidRPr="007D7511" w:rsidTr="00DB76E4">
        <w:tc>
          <w:tcPr>
            <w:tcW w:w="9261" w:type="dxa"/>
          </w:tcPr>
          <w:p w:rsidR="00F57337" w:rsidRPr="007D7511" w:rsidRDefault="00F57337" w:rsidP="00C4422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1-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أذكر قدر الوقت الذي يتوقع أن يتواجد خلاله أعضاء هيئة التدريس لهذا الغرض في كل أسبوع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F57337" w:rsidRPr="007D7511" w:rsidRDefault="00F57337" w:rsidP="00303D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_ الساعات المكتبية بواقع </w:t>
            </w:r>
            <w:r w:rsidR="00303DB7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ساعتين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="00303DB7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أسبوعيا</w:t>
            </w:r>
          </w:p>
          <w:p w:rsidR="00F57337" w:rsidRPr="007D7511" w:rsidRDefault="00F57337" w:rsidP="003453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 xml:space="preserve">- الإشراف المباشر لعضو هيئة التدريس </w:t>
            </w:r>
            <w:r w:rsidR="003453A2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كمرشد أكاديمي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على </w:t>
            </w:r>
            <w:r w:rsidR="003453A2"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مجموعة من الطلاب </w:t>
            </w:r>
          </w:p>
          <w:p w:rsidR="00F57337" w:rsidRPr="007D7511" w:rsidRDefault="00F57337" w:rsidP="00C4422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D7511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>- مشاركة عضو هيئة التدريس في أسبوع الإرشاد الأكاديمي في بداية كل فصل دراسي</w:t>
            </w:r>
            <w:r w:rsidRPr="007D7511">
              <w:rPr>
                <w:rtl/>
                <w:lang w:eastAsia="ko-KR"/>
              </w:rPr>
              <w:t xml:space="preserve">   </w:t>
            </w:r>
          </w:p>
        </w:tc>
      </w:tr>
    </w:tbl>
    <w:p w:rsidR="00F57337" w:rsidRPr="006D3DAB" w:rsidRDefault="00F57337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Times New Roman"/>
          <w:i w:val="0"/>
          <w:iCs w:val="0"/>
          <w:sz w:val="28"/>
          <w:szCs w:val="28"/>
          <w:rtl/>
        </w:rPr>
        <w:lastRenderedPageBreak/>
        <w:t xml:space="preserve">هـ </w:t>
      </w: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. </w:t>
      </w:r>
      <w:r w:rsidRPr="00FC6260">
        <w:rPr>
          <w:rFonts w:ascii="Arial" w:hAnsi="Arial" w:cs="Times New Roman"/>
          <w:i w:val="0"/>
          <w:iCs w:val="0"/>
          <w:sz w:val="28"/>
          <w:szCs w:val="28"/>
          <w:rtl/>
        </w:rPr>
        <w:t>مصادر التعلم</w:t>
      </w:r>
      <w:r>
        <w:rPr>
          <w:rFonts w:ascii="Arial" w:hAnsi="Arial" w:cs="AL-Mohanad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FC6260" w:rsidTr="00C44228">
        <w:tc>
          <w:tcPr>
            <w:tcW w:w="9356" w:type="dxa"/>
          </w:tcPr>
          <w:p w:rsidR="00F57337" w:rsidRPr="00DB76E4" w:rsidRDefault="00F57337" w:rsidP="00C44228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110A87" w:rsidRDefault="00110A87" w:rsidP="00EA4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ko-KR"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محمود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عبد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الرحمن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محمد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للالتزامات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الجزء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الثاني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 الالتزام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الطبعة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الأولى -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النهضة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العربية </w:t>
            </w:r>
            <w:smartTag w:uri="urn:schemas-microsoft-com:office:smarttags" w:element="metricconverter">
              <w:smartTagPr>
                <w:attr w:name="ProductID" w:val="1999 م"/>
              </w:smartTagPr>
              <w:r w:rsidRPr="00DB76E4">
                <w:rPr>
                  <w:rFonts w:ascii="Simplified Arabic_18.Encoding_1" w:cs="Simplified Arabic_18.Encoding_1" w:hint="cs"/>
                  <w:color w:val="FF0000"/>
                  <w:sz w:val="28"/>
                  <w:szCs w:val="28"/>
                  <w:rtl/>
                </w:rPr>
                <w:t>1999 م</w:t>
              </w:r>
            </w:smartTag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DB76E4" w:rsidRDefault="00F57337" w:rsidP="00C44228">
            <w:pPr>
              <w:spacing w:before="240" w:after="0" w:line="240" w:lineRule="auto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r w:rsidRPr="00110A87">
              <w:rPr>
                <w:rFonts w:ascii="Simplified Arabic_18.Encoding_1" w:cs="Simplified Arabic_18.Encoding_1"/>
                <w:sz w:val="28"/>
                <w:szCs w:val="28"/>
                <w:rtl/>
              </w:rPr>
              <w:t>2-المراجع الرئيسة:</w:t>
            </w:r>
          </w:p>
          <w:p w:rsidR="003453A2" w:rsidRPr="00DB76E4" w:rsidRDefault="00110A87" w:rsidP="00110A87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النظرية العامة للالتزامات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الجزء الثاني أحكام الالتزام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د محمد بن حسين الشامي ط 9 1429هـ .</w:t>
            </w:r>
          </w:p>
          <w:p w:rsidR="00F57337" w:rsidRPr="00110A87" w:rsidRDefault="00110A87" w:rsidP="00EA49FE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Simplified Arabic_18.Encoding_1" w:cs="Simplified Arabic_18.Encoding_1"/>
                <w:sz w:val="28"/>
                <w:szCs w:val="28"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محمد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شكري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سرور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: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موجز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الفكر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العربي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الطبعة الأولى 1984/1985م</w:t>
            </w:r>
          </w:p>
        </w:tc>
      </w:tr>
      <w:tr w:rsidR="00F57337" w:rsidRPr="00FC6260" w:rsidTr="00C44228">
        <w:tc>
          <w:tcPr>
            <w:tcW w:w="9356" w:type="dxa"/>
          </w:tcPr>
          <w:p w:rsidR="003453A2" w:rsidRPr="00856FF7" w:rsidRDefault="00F57337" w:rsidP="00C05DBE">
            <w:pPr>
              <w:spacing w:before="240" w:after="0" w:line="240" w:lineRule="auto"/>
              <w:rPr>
                <w:rFonts w:ascii="Arial" w:hAnsi="Arial"/>
                <w:b/>
                <w:bCs/>
                <w:color w:val="002060"/>
                <w:sz w:val="24"/>
                <w:szCs w:val="24"/>
                <w:lang w:eastAsia="ko-KR" w:bidi="ar-EG"/>
              </w:rPr>
            </w:pPr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 xml:space="preserve">3-الكتب و المراجع التي يوصى </w:t>
            </w:r>
            <w:proofErr w:type="spellStart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>بها</w:t>
            </w:r>
            <w:proofErr w:type="spellEnd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 xml:space="preserve"> (المجلات </w:t>
            </w:r>
            <w:proofErr w:type="spellStart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>العلمية،</w:t>
            </w:r>
            <w:proofErr w:type="spellEnd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 xml:space="preserve"> التقارير،...الخ</w:t>
            </w:r>
            <w:proofErr w:type="spellStart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>)</w:t>
            </w:r>
            <w:proofErr w:type="spellEnd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 xml:space="preserve"> (أرفق قائمة </w:t>
            </w:r>
            <w:proofErr w:type="spellStart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>بها)</w:t>
            </w:r>
            <w:proofErr w:type="spellEnd"/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  <w:t xml:space="preserve"> </w:t>
            </w:r>
            <w:r w:rsidR="00C05DBE"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lang w:eastAsia="ko-KR" w:bidi="ar-EG"/>
              </w:rPr>
              <w:t>:</w:t>
            </w:r>
          </w:p>
          <w:p w:rsidR="00110A87" w:rsidRPr="00DB76E4" w:rsidRDefault="00DB76E4" w:rsidP="00110A87">
            <w:pPr>
              <w:autoSpaceDE w:val="0"/>
              <w:autoSpaceDN w:val="0"/>
              <w:adjustRightInd w:val="0"/>
              <w:jc w:val="lowKashida"/>
              <w:rPr>
                <w:rFonts w:cs="Simplified Arabic_18.Encoding_1"/>
                <w:color w:val="FF0000"/>
                <w:sz w:val="28"/>
                <w:szCs w:val="28"/>
              </w:rPr>
            </w:pP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1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د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عبد الرازق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أحمد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السنهوري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الوسيط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في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شرح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القانون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المدني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المجلد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الثاني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آثار الالتزام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النهضة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="00110A87"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العربية</w:t>
            </w:r>
            <w:r w:rsidR="00110A87"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>.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</w:pPr>
            <w:r w:rsidRPr="00DB76E4">
              <w:rPr>
                <w:rFonts w:cs="Simplified Arabic_18.Encoding_1" w:hint="cs"/>
                <w:color w:val="FF0000"/>
                <w:sz w:val="28"/>
                <w:szCs w:val="28"/>
                <w:rtl/>
              </w:rPr>
              <w:t xml:space="preserve">2-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جميل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الشرقاوي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للالتزامات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النهضة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العربية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1992م</w:t>
            </w:r>
            <w:proofErr w:type="spellEnd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.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Theme="minorHAnsi" w:hAnsiTheme="minorHAnsi" w:cs="Simplified Arabic_18.Encoding_1"/>
                <w:color w:val="FF0000"/>
                <w:sz w:val="28"/>
                <w:szCs w:val="28"/>
              </w:rPr>
            </w:pP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3-</w:t>
            </w:r>
            <w:proofErr w:type="spellEnd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عبد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الفتاح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عبد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الباقي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: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دروس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في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.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4-  د. عبد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المنعم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البدراوى</w:t>
            </w:r>
            <w:proofErr w:type="spellEnd"/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للالتزامات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cs="Simplified Arabic_18.Encoding_1"/>
                <w:color w:val="FF0000"/>
                <w:sz w:val="28"/>
                <w:szCs w:val="28"/>
              </w:rPr>
              <w:t>-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الالتزام </w:t>
            </w:r>
            <w:proofErr w:type="spellStart"/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1986م</w:t>
            </w:r>
            <w:proofErr w:type="spellEnd"/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</w:pP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5-</w:t>
            </w:r>
            <w:proofErr w:type="spellEnd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محمود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جمال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الدين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ذكي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الوجيز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في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للالتزامات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1987م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TimesNewRomanPS-BoldMT-Identity" w:cs="TimesNewRomanPS-BoldMT-Identity"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6-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عبد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الود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ود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يحيى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الموجز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في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للالتزاما</w:t>
            </w:r>
            <w:r w:rsidRPr="00DB76E4">
              <w:rPr>
                <w:rFonts w:ascii="TimesNewRomanPS-BoldMT-Identity" w:cs="TimesNewRomanPS-BoldMT-Identity" w:hint="cs"/>
                <w:color w:val="FF0000"/>
                <w:sz w:val="28"/>
                <w:szCs w:val="28"/>
                <w:rtl/>
              </w:rPr>
              <w:t>ت 1994م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TimesNewRomanPS-BoldMT-Identity" w:cs="TimesNewRomanPS-BoldMT-Identity"/>
                <w:b/>
                <w:bCs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TimesNewRomanPS-BoldMT-Identity" w:cs="TimesNewRomanPS-BoldMT-Identity" w:hint="cs"/>
                <w:color w:val="FF0000"/>
                <w:sz w:val="28"/>
                <w:szCs w:val="28"/>
                <w:rtl/>
              </w:rPr>
              <w:t xml:space="preserve">7-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حسام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الدين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كامل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الأهواني</w:t>
            </w:r>
            <w:proofErr w:type="spellEnd"/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للالتزامات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الالتزام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</w:t>
            </w:r>
            <w:r w:rsidRPr="00DB76E4">
              <w:rPr>
                <w:rFonts w:ascii="TimesNewRomanPS-BoldMT-Identity" w:cs="TimesNewRomanPS-BoldMT-Identity" w:hint="cs"/>
                <w:b/>
                <w:bCs/>
                <w:color w:val="FF0000"/>
                <w:sz w:val="28"/>
                <w:szCs w:val="28"/>
                <w:rtl/>
              </w:rPr>
              <w:t>1996م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TimesNewRomanPS-BoldMT-Identity" w:cs="TimesNewRomanPS-BoldMT-Identity"/>
                <w:b/>
                <w:bCs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TimesNewRomanPS-BoldMT-Identity" w:cs="TimesNewRomanPS-BoldMT-Identity" w:hint="cs"/>
                <w:b/>
                <w:bCs/>
                <w:color w:val="FF0000"/>
                <w:sz w:val="28"/>
                <w:szCs w:val="28"/>
                <w:rtl/>
              </w:rPr>
              <w:t>8-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جلال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محمد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إبراهيم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النظرية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العامة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للالتزام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الالتزام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2000م</w:t>
            </w:r>
          </w:p>
          <w:p w:rsidR="00110A87" w:rsidRPr="00DB76E4" w:rsidRDefault="00110A87" w:rsidP="00110A87">
            <w:pPr>
              <w:autoSpaceDE w:val="0"/>
              <w:autoSpaceDN w:val="0"/>
              <w:adjustRightInd w:val="0"/>
              <w:jc w:val="lowKashida"/>
              <w:rPr>
                <w:rFonts w:ascii="TimesNewRomanPS-BoldMT-Identity" w:cs="TimesNewRomanPS-BoldMT-Identity"/>
                <w:b/>
                <w:bCs/>
                <w:color w:val="FF0000"/>
                <w:sz w:val="28"/>
                <w:szCs w:val="28"/>
                <w:rtl/>
              </w:rPr>
            </w:pPr>
            <w:r w:rsidRPr="00DB76E4">
              <w:rPr>
                <w:rFonts w:ascii="TimesNewRomanPS-BoldMT-Identity" w:cs="TimesNewRomanPS-BoldMT-Identity" w:hint="cs"/>
                <w:b/>
                <w:bCs/>
                <w:color w:val="FF0000"/>
                <w:sz w:val="28"/>
                <w:szCs w:val="28"/>
                <w:rtl/>
              </w:rPr>
              <w:t>9-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رمضان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أبو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السعود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المطبوعات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الجامعية 1998م</w:t>
            </w:r>
          </w:p>
          <w:p w:rsidR="00F57337" w:rsidRPr="00856FF7" w:rsidRDefault="00110A87" w:rsidP="00EA49FE">
            <w:pPr>
              <w:pStyle w:val="a6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/>
                <w:b/>
                <w:bCs/>
                <w:color w:val="002060"/>
                <w:sz w:val="24"/>
                <w:szCs w:val="24"/>
                <w:rtl/>
                <w:lang w:eastAsia="ko-KR" w:bidi="ar-EG"/>
              </w:rPr>
            </w:pP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10- 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.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سعيد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جبر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: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أحكام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الالتزام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- 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دار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>النهضة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</w:rPr>
              <w:t xml:space="preserve"> 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العربية </w:t>
            </w:r>
            <w:r w:rsidRPr="00DB76E4">
              <w:rPr>
                <w:rFonts w:ascii="Simplified Arabic_18.Encoding_1" w:cs="Simplified Arabic_18.Encoding_1"/>
                <w:color w:val="FF0000"/>
                <w:sz w:val="28"/>
                <w:szCs w:val="28"/>
                <w:rtl/>
              </w:rPr>
              <w:t>–</w:t>
            </w:r>
            <w:r w:rsidRPr="00DB76E4">
              <w:rPr>
                <w:rFonts w:ascii="Simplified Arabic_18.Encoding_1" w:cs="Simplified Arabic_18.Encoding_1" w:hint="cs"/>
                <w:color w:val="FF0000"/>
                <w:sz w:val="28"/>
                <w:szCs w:val="28"/>
                <w:rtl/>
              </w:rPr>
              <w:t xml:space="preserve"> 1999م</w:t>
            </w:r>
            <w:r w:rsidRPr="00856FF7">
              <w:rPr>
                <w:rFonts w:ascii="Arial" w:hAnsi="Arial"/>
                <w:b/>
                <w:bCs/>
                <w:color w:val="002060"/>
                <w:sz w:val="24"/>
                <w:szCs w:val="24"/>
                <w:lang w:eastAsia="ko-KR" w:bidi="ar-EG"/>
              </w:rPr>
              <w:t xml:space="preserve"> </w:t>
            </w:r>
          </w:p>
        </w:tc>
      </w:tr>
      <w:tr w:rsidR="00F57337" w:rsidRPr="00FC6260" w:rsidTr="00C44228">
        <w:tc>
          <w:tcPr>
            <w:tcW w:w="9356" w:type="dxa"/>
          </w:tcPr>
          <w:p w:rsidR="00F57337" w:rsidRPr="007D7511" w:rsidRDefault="00F57337" w:rsidP="00A06F59">
            <w:pPr>
              <w:spacing w:before="240" w:after="0" w:line="240" w:lineRule="auto"/>
              <w:rPr>
                <w:rFonts w:ascii="Arial" w:hAnsi="Arial" w:cs="AL-Mohanad" w:hint="cs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المراجع الإلكترونية، مواقع الإنترنت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>- الموقع الإلكتروني لهيئة الخبراء بمجلس الوزراء في المملكة العربية السعودية.</w:t>
            </w:r>
          </w:p>
          <w:p w:rsidR="00F57337" w:rsidRPr="007D7511" w:rsidRDefault="00F57337" w:rsidP="00EA49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الموقع الإلكتروني لمجلس الشورى في المملكة العربية السعودية.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الأسطوانات المدمجة، والمعايير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اللوائح التنظيمية الفنية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110A87" w:rsidRPr="007D7511" w:rsidRDefault="00110A87" w:rsidP="00110A87">
            <w:pPr>
              <w:ind w:left="75"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 xml:space="preserve">- </w:t>
            </w:r>
            <w:r w:rsidRPr="007D7511">
              <w:rPr>
                <w:rFonts w:ascii="Arial" w:hAnsi="Arial"/>
                <w:sz w:val="28"/>
                <w:szCs w:val="28"/>
              </w:rPr>
              <w:t>CD</w:t>
            </w:r>
            <w:r w:rsidRPr="007D7511">
              <w:rPr>
                <w:rFonts w:ascii="Arial" w:hAnsi="Arial" w:hint="cs"/>
                <w:sz w:val="28"/>
                <w:szCs w:val="28"/>
                <w:rtl/>
              </w:rPr>
              <w:t xml:space="preserve"> موسوعة الأنظمة بالمملكة العربية السعودية</w:t>
            </w:r>
          </w:p>
          <w:p w:rsidR="00110A87" w:rsidRPr="007D7511" w:rsidRDefault="00110A87" w:rsidP="00110A8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 xml:space="preserve">- </w:t>
            </w:r>
            <w:r w:rsidRPr="007D7511">
              <w:rPr>
                <w:rFonts w:ascii="Arial" w:hAnsi="Arial"/>
                <w:sz w:val="28"/>
                <w:szCs w:val="28"/>
              </w:rPr>
              <w:t xml:space="preserve"> CD</w:t>
            </w:r>
            <w:r w:rsidRPr="007D7511">
              <w:rPr>
                <w:rFonts w:ascii="Arial" w:hAnsi="Arial" w:hint="cs"/>
                <w:sz w:val="28"/>
                <w:szCs w:val="28"/>
                <w:rtl/>
              </w:rPr>
              <w:t>مدونة الأحكام القضائية .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يلزم توافر عدد 1 جهاز كمبيوتر في كل قاعة</w:t>
            </w:r>
          </w:p>
          <w:p w:rsidR="00F57337" w:rsidRPr="007D7511" w:rsidRDefault="00F57337" w:rsidP="00DB76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- يلزم توافر عدد 1 جهاز </w:t>
            </w:r>
            <w:proofErr w:type="spellStart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داتا</w:t>
            </w:r>
            <w:proofErr w:type="spellEnd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شو</w:t>
            </w:r>
            <w:proofErr w:type="spellEnd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في كل قاعة</w:t>
            </w:r>
          </w:p>
        </w:tc>
      </w:tr>
    </w:tbl>
    <w:p w:rsidR="00F57337" w:rsidRPr="007D7511" w:rsidRDefault="00F57337" w:rsidP="00E81F1B">
      <w:pPr>
        <w:rPr>
          <w:rFonts w:ascii="Arial" w:hAnsi="Arial" w:cs="AL-Mohanad"/>
          <w:b/>
          <w:bCs/>
          <w:sz w:val="28"/>
          <w:szCs w:val="28"/>
        </w:rPr>
      </w:pPr>
      <w:r w:rsidRPr="007D7511">
        <w:rPr>
          <w:rFonts w:ascii="Arial" w:hAnsi="Arial" w:cs="Times New Roman"/>
          <w:b/>
          <w:bCs/>
          <w:sz w:val="28"/>
          <w:szCs w:val="28"/>
          <w:rtl/>
        </w:rPr>
        <w:t xml:space="preserve">و </w:t>
      </w:r>
      <w:r w:rsidRPr="007D751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7D7511">
        <w:rPr>
          <w:rFonts w:ascii="Arial" w:hAnsi="Arial" w:cs="Times New Roman"/>
          <w:b/>
          <w:bCs/>
          <w:sz w:val="28"/>
          <w:szCs w:val="28"/>
          <w:rtl/>
        </w:rPr>
        <w:t>المرافق اللازمة</w:t>
      </w:r>
      <w:r w:rsidRPr="007D7511"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7D7511" w:rsidTr="00C44228">
        <w:tc>
          <w:tcPr>
            <w:tcW w:w="9356" w:type="dxa"/>
          </w:tcPr>
          <w:p w:rsidR="00F57337" w:rsidRPr="007D7511" w:rsidRDefault="00F57337" w:rsidP="00DB76E4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أي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عدد المقاعد داخل الفصول الدراسية والمختبرات، وعدد أجهزة الحاسب الآلي المتاحة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proofErr w:type="spellStart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إلخ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  <w:proofErr w:type="spellEnd"/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9275EB" w:rsidRPr="007D7511" w:rsidRDefault="00110A87" w:rsidP="00DB76E4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-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يلزم قاعتان دراسيتان أو أكثر تستوعب الواحدة منها على الأقل 60 طالب في ضوء الوضع الحالي للكلية</w:t>
            </w:r>
          </w:p>
          <w:p w:rsidR="009275EB" w:rsidRPr="007D7511" w:rsidRDefault="009275EB" w:rsidP="00DB76E4">
            <w:pPr>
              <w:spacing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>- استخدام الحائل والسبورة العادية.</w:t>
            </w:r>
          </w:p>
          <w:p w:rsidR="00F57337" w:rsidRPr="007D7511" w:rsidRDefault="009275EB" w:rsidP="00DB7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>- ألا يزيد عدد الطلاب عن 30 طالب في الشعبة.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C4422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المباني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قاعات المحاضرات، المختبرات،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الخ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</w:p>
          <w:p w:rsidR="00F57337" w:rsidRPr="007D7511" w:rsidRDefault="009275EB" w:rsidP="008031FB">
            <w:pPr>
              <w:rPr>
                <w:rFonts w:ascii="Arial" w:hAnsi="Arial" w:cs="AL-Mohanad"/>
                <w:sz w:val="28"/>
                <w:szCs w:val="28"/>
              </w:rPr>
            </w:pPr>
            <w:r w:rsidRPr="007D7511">
              <w:rPr>
                <w:rFonts w:ascii="Arial" w:hAnsi="Arial" w:cs="AL-Mohanad" w:hint="cs"/>
                <w:sz w:val="28"/>
                <w:szCs w:val="28"/>
                <w:rtl/>
              </w:rPr>
              <w:t>قاعة و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يلزم قاعتان دراسيتان أو أكثر تستوعب الواحدة منها على الأقل 60 طالب في ضوء الوضع الحالي للكلي</w:t>
            </w:r>
            <w:r w:rsidRPr="007D751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ة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DB76E4">
            <w:pPr>
              <w:spacing w:after="0" w:line="240" w:lineRule="auto"/>
              <w:jc w:val="both"/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2-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مصادر الحاسب الآلي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:</w:t>
            </w:r>
          </w:p>
          <w:p w:rsidR="009275EB" w:rsidRPr="007D7511" w:rsidRDefault="009275EB" w:rsidP="00DB76E4">
            <w:pPr>
              <w:spacing w:after="0"/>
              <w:ind w:left="75"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 xml:space="preserve">- تحتاج لعرض من خلال جهاز الكمبيوتر </w:t>
            </w:r>
            <w:proofErr w:type="spellStart"/>
            <w:r w:rsidRPr="007D7511">
              <w:rPr>
                <w:rFonts w:ascii="Arial" w:hAnsi="Arial" w:hint="cs"/>
                <w:sz w:val="28"/>
                <w:szCs w:val="28"/>
                <w:rtl/>
              </w:rPr>
              <w:t>والبروجيكتور</w:t>
            </w:r>
            <w:proofErr w:type="spellEnd"/>
          </w:p>
          <w:p w:rsidR="00F57337" w:rsidRPr="007D7511" w:rsidRDefault="009275EB" w:rsidP="00DB76E4">
            <w:pPr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hint="cs"/>
                <w:sz w:val="28"/>
                <w:szCs w:val="28"/>
                <w:rtl/>
              </w:rPr>
              <w:t>- تحتاج لاستخدام السبورة الذكية لتدريب الطلاب من خلالها ولتعليمهم على أحدث وسائل التقنية الحديثة.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8B69F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3-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مصادر أخرى 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حددها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مثل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الحاجة إلى تجهيزات </w:t>
            </w:r>
            <w:proofErr w:type="spellStart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مخبرية</w:t>
            </w:r>
            <w:proofErr w:type="spellEnd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خاصة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7D7511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أذكرها،</w:t>
            </w:r>
            <w:proofErr w:type="spellEnd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 xml:space="preserve"> أو أرفق قائمة </w:t>
            </w:r>
            <w:proofErr w:type="spellStart"/>
            <w:r w:rsidRPr="007D7511">
              <w:rPr>
                <w:rFonts w:ascii="Arial" w:hAnsi="Arial" w:cs="Times New Roman"/>
                <w:sz w:val="28"/>
                <w:szCs w:val="28"/>
                <w:rtl/>
              </w:rPr>
              <w:t>بها</w:t>
            </w:r>
            <w:r w:rsidRPr="007D7511">
              <w:rPr>
                <w:rFonts w:ascii="Arial" w:hAnsi="Arial" w:cs="AL-Mohanad"/>
                <w:sz w:val="28"/>
                <w:szCs w:val="28"/>
                <w:rtl/>
              </w:rPr>
              <w:t>):</w:t>
            </w:r>
            <w:proofErr w:type="spellEnd"/>
          </w:p>
          <w:p w:rsidR="00F57337" w:rsidRPr="007D7511" w:rsidRDefault="00F57337" w:rsidP="008B69F7">
            <w:pPr>
              <w:spacing w:before="100" w:beforeAutospacing="1" w:after="0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طابعة مركزية </w:t>
            </w:r>
            <w:proofErr w:type="spellStart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سكانر</w:t>
            </w:r>
            <w:proofErr w:type="spellEnd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proofErr w:type="spellStart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+</w:t>
            </w:r>
            <w:proofErr w:type="spellEnd"/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آلة تصوير مركزية</w:t>
            </w:r>
          </w:p>
        </w:tc>
      </w:tr>
    </w:tbl>
    <w:p w:rsidR="00F57337" w:rsidRPr="007D7511" w:rsidRDefault="00F57337" w:rsidP="008B69F7">
      <w:pPr>
        <w:spacing w:after="0"/>
        <w:rPr>
          <w:rFonts w:ascii="Arial" w:hAnsi="Arial" w:cs="AL-Mohanad"/>
          <w:b/>
          <w:bCs/>
          <w:sz w:val="28"/>
          <w:szCs w:val="28"/>
          <w:lang w:bidi="ar-EG"/>
        </w:rPr>
      </w:pPr>
      <w:r w:rsidRPr="007D7511">
        <w:rPr>
          <w:rFonts w:ascii="Arial" w:hAnsi="Arial" w:cs="Times New Roman"/>
          <w:b/>
          <w:bCs/>
          <w:sz w:val="28"/>
          <w:szCs w:val="28"/>
          <w:rtl/>
        </w:rPr>
        <w:t>ز</w:t>
      </w:r>
      <w:r w:rsidRPr="007D7511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7D7511">
        <w:rPr>
          <w:rFonts w:ascii="Arial" w:hAnsi="Arial" w:cs="Times New Roman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57337" w:rsidRPr="007D7511" w:rsidTr="00C44228">
        <w:tc>
          <w:tcPr>
            <w:tcW w:w="9356" w:type="dxa"/>
          </w:tcPr>
          <w:p w:rsidR="00F57337" w:rsidRPr="007D7511" w:rsidRDefault="00F57337" w:rsidP="008B69F7">
            <w:pPr>
              <w:spacing w:after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7D7511" w:rsidRDefault="00F57337" w:rsidP="008B69F7">
            <w:pPr>
              <w:rPr>
                <w:rFonts w:ascii="Arial" w:hAnsi="Arial" w:cs="Simplified Arabic"/>
                <w:b/>
                <w:bCs/>
                <w:sz w:val="24"/>
                <w:szCs w:val="24"/>
                <w:lang w:eastAsia="ko-KR" w:bidi="ar-EG"/>
              </w:rPr>
            </w:pP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          </w:t>
            </w: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الاختبارات الفصلية والنهائية</w:t>
            </w:r>
          </w:p>
          <w:p w:rsidR="00F57337" w:rsidRPr="007D7511" w:rsidRDefault="00F57337" w:rsidP="008B69F7">
            <w:pP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الاستبيانات</w:t>
            </w:r>
          </w:p>
          <w:p w:rsidR="00F57337" w:rsidRPr="007D7511" w:rsidRDefault="00F57337" w:rsidP="008B69F7">
            <w:pPr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الأبحاث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8B69F7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7D7511" w:rsidRDefault="00F57337" w:rsidP="008B69F7">
            <w:pPr>
              <w:pStyle w:val="a6"/>
              <w:numPr>
                <w:ilvl w:val="0"/>
                <w:numId w:val="6"/>
              </w:numPr>
              <w:ind w:left="884" w:firstLine="0"/>
              <w:rPr>
                <w:rFonts w:ascii="Arial" w:hAnsi="Arial" w:cs="Simplified Arabic"/>
                <w:b/>
                <w:bCs/>
                <w:sz w:val="24"/>
                <w:szCs w:val="24"/>
                <w:lang w:eastAsia="ko-KR" w:bidi="ar-EG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تقييم القسم السنوي</w:t>
            </w:r>
          </w:p>
          <w:p w:rsidR="00F57337" w:rsidRPr="007D7511" w:rsidRDefault="00F57337" w:rsidP="008B69F7">
            <w:pP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استبيانات الجامعة والكلية والقسم</w:t>
            </w:r>
          </w:p>
          <w:p w:rsidR="00F57337" w:rsidRPr="007D7511" w:rsidRDefault="00F57337" w:rsidP="008B69F7">
            <w:pP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المراجعة الدورية الداخلية للمقرر من قبل لجان التطوير بالكلية</w:t>
            </w:r>
          </w:p>
          <w:p w:rsidR="00F57337" w:rsidRPr="007D7511" w:rsidRDefault="00F57337" w:rsidP="008B69F7">
            <w:pPr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المراجعة الخارجية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7D7511" w:rsidRDefault="00DB76E4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L-Mohanad Bold" w:hAnsi="AL-Mohanad Bold" w:cs="Times New Roman" w:hint="cs"/>
                <w:b/>
                <w:bCs/>
                <w:sz w:val="28"/>
                <w:szCs w:val="28"/>
                <w:rtl/>
                <w:lang w:eastAsia="ko-KR"/>
              </w:rPr>
              <w:t xml:space="preserve">    </w:t>
            </w:r>
            <w:r w:rsidR="00F57337" w:rsidRPr="007D7511">
              <w:rPr>
                <w:rFonts w:ascii="AL-Mohanad Bold" w:hAnsi="AL-Mohanad Bold" w:cs="Times New Roman"/>
                <w:b/>
                <w:bCs/>
                <w:sz w:val="28"/>
                <w:szCs w:val="28"/>
                <w:rtl/>
                <w:lang w:eastAsia="ko-KR"/>
              </w:rPr>
              <w:t xml:space="preserve">          </w:t>
            </w:r>
            <w:r w:rsidR="00F57337"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- </w:t>
            </w:r>
            <w:r w:rsidR="00F57337"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إتباع توجيهات إدارة وأعضاء القسم حول تدريس المقرر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الأخذ بتوصيات لجان المراجعة الداخلية والخارجية حول تدريس المقرر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الأخذ بالملاحظات الموضوعية للطلاب المستفيدين حول محتوى المقرر وطرق تدريسه</w:t>
            </w:r>
          </w:p>
          <w:p w:rsidR="00F57337" w:rsidRPr="007D751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           - إقامة ورش العمل لاستعراض سبل تطوير المقرر</w:t>
            </w:r>
          </w:p>
        </w:tc>
      </w:tr>
      <w:tr w:rsidR="00F57337" w:rsidRPr="007D7511" w:rsidTr="00C44228">
        <w:trPr>
          <w:trHeight w:val="1608"/>
        </w:trPr>
        <w:tc>
          <w:tcPr>
            <w:tcW w:w="9356" w:type="dxa"/>
          </w:tcPr>
          <w:p w:rsidR="00F57337" w:rsidRPr="007D7511" w:rsidRDefault="00F57337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4-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مثل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تدقيق تصحيح عينة من أعمال الطلبة بواسطة مدرسين  مستقلين، والتبادل بصورة دوريةً لتصحيح الاختبارات أو عينة من الواجبات مع طاقم تدريس من مؤسسة أخرى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):</w:t>
            </w:r>
          </w:p>
          <w:p w:rsidR="00F57337" w:rsidRPr="007D7511" w:rsidRDefault="00F57337" w:rsidP="00A06F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تشكيل لجان فحص مستقلة من قبل القسم لا يشارك فيها أستاذ المادة لفحص كراسات الطلاب الذين يبدون شكوى ما من الاختبار أو عملية التصحيح أو تقييم الدرجات.</w:t>
            </w:r>
          </w:p>
        </w:tc>
      </w:tr>
      <w:tr w:rsidR="00F57337" w:rsidRPr="007D7511" w:rsidTr="00C44228">
        <w:tc>
          <w:tcPr>
            <w:tcW w:w="9356" w:type="dxa"/>
          </w:tcPr>
          <w:p w:rsidR="00F57337" w:rsidRPr="007D7511" w:rsidRDefault="00F57337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r w:rsidRPr="007D7511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7D751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المقارنة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بين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المقرر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المطروح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الكلية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مع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المعتمد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أقسام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علمية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مشابهة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بالجامعات</w:t>
            </w:r>
            <w:r w:rsidRPr="007D751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7D751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الأخرى</w:t>
            </w:r>
          </w:p>
          <w:p w:rsidR="00F57337" w:rsidRPr="007D7511" w:rsidRDefault="00F57337" w:rsidP="00A06F59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مراجعة توصيف المقرر بشكل دوري من قبل لجان التطوير بالكلية وأساتذة خارجيين.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تحديث مصادر التعلم للتأكد من مواكبتها لما يستجد في مجال التخصص.</w:t>
            </w:r>
          </w:p>
          <w:p w:rsidR="00F57337" w:rsidRPr="007D7511" w:rsidRDefault="00F57337" w:rsidP="008031F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عمل لقاءات دورية مع عينة من الطلاب لاستطلاع أرائهم حول المقرر.</w:t>
            </w:r>
          </w:p>
          <w:p w:rsidR="00F57337" w:rsidRPr="007D7511" w:rsidRDefault="00F57337" w:rsidP="00710636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7D751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الاستفادة من الإحصاءات التي تستخلص من نتائج الطلاب النهائية في تطوير المقرر.</w:t>
            </w:r>
          </w:p>
        </w:tc>
      </w:tr>
    </w:tbl>
    <w:p w:rsidR="00F57337" w:rsidRPr="007D7511" w:rsidRDefault="00F57337" w:rsidP="008B69F7"/>
    <w:sectPr w:rsidR="00F57337" w:rsidRPr="007D7511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C8" w:rsidRDefault="00B54BC8" w:rsidP="00314301">
      <w:pPr>
        <w:spacing w:after="0" w:line="240" w:lineRule="auto"/>
      </w:pPr>
      <w:r>
        <w:separator/>
      </w:r>
    </w:p>
  </w:endnote>
  <w:endnote w:type="continuationSeparator" w:id="0">
    <w:p w:rsidR="00B54BC8" w:rsidRDefault="00B54BC8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_18.Encoding_1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NewRomanPS-BoldMT-Identit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37" w:rsidRDefault="000C5835">
    <w:pPr>
      <w:pStyle w:val="a3"/>
      <w:jc w:val="right"/>
    </w:pPr>
    <w:fldSimple w:instr=" PAGE   \* MERGEFORMAT ">
      <w:r w:rsidR="00156F23">
        <w:rPr>
          <w:noProof/>
          <w:rtl/>
        </w:rPr>
        <w:t>1</w:t>
      </w:r>
    </w:fldSimple>
  </w:p>
  <w:p w:rsidR="00F57337" w:rsidRDefault="00F573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C8" w:rsidRDefault="00B54BC8" w:rsidP="00314301">
      <w:pPr>
        <w:spacing w:after="0" w:line="240" w:lineRule="auto"/>
      </w:pPr>
      <w:r>
        <w:separator/>
      </w:r>
    </w:p>
  </w:footnote>
  <w:footnote w:type="continuationSeparator" w:id="0">
    <w:p w:rsidR="00B54BC8" w:rsidRDefault="00B54BC8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1CA"/>
    <w:multiLevelType w:val="hybridMultilevel"/>
    <w:tmpl w:val="B10ED980"/>
    <w:lvl w:ilvl="0" w:tplc="2854AC3A">
      <w:start w:val="1"/>
      <w:numFmt w:val="bullet"/>
      <w:lvlText w:val="-"/>
      <w:lvlJc w:val="left"/>
      <w:pPr>
        <w:ind w:left="720" w:hanging="360"/>
      </w:pPr>
      <w:rPr>
        <w:rFonts w:ascii="AL-Mohanad" w:eastAsia="Calibr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5DE3"/>
    <w:multiLevelType w:val="hybridMultilevel"/>
    <w:tmpl w:val="D6D6811C"/>
    <w:lvl w:ilvl="0" w:tplc="F8929552">
      <w:start w:val="1"/>
      <w:numFmt w:val="decimal"/>
      <w:lvlText w:val="%1-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8F02E6"/>
    <w:multiLevelType w:val="hybridMultilevel"/>
    <w:tmpl w:val="A5DC61D2"/>
    <w:lvl w:ilvl="0" w:tplc="E4680690">
      <w:start w:val="3"/>
      <w:numFmt w:val="bullet"/>
      <w:lvlText w:val="-"/>
      <w:lvlJc w:val="left"/>
      <w:pPr>
        <w:ind w:left="1353" w:hanging="360"/>
      </w:pPr>
      <w:rPr>
        <w:rFonts w:ascii="Arial" w:eastAsia="Times New Roman" w:hAnsi="Arial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4E64C1"/>
    <w:multiLevelType w:val="hybridMultilevel"/>
    <w:tmpl w:val="5DA4BBB8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E1C3E9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AL-Mohanad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76B2C"/>
    <w:multiLevelType w:val="hybridMultilevel"/>
    <w:tmpl w:val="4F1A15B8"/>
    <w:lvl w:ilvl="0" w:tplc="7840CEA6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DCE395D"/>
    <w:multiLevelType w:val="hybridMultilevel"/>
    <w:tmpl w:val="65BE95CE"/>
    <w:lvl w:ilvl="0" w:tplc="F740F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A7C6B"/>
    <w:multiLevelType w:val="hybridMultilevel"/>
    <w:tmpl w:val="BD0039A2"/>
    <w:lvl w:ilvl="0" w:tplc="B6102BEE">
      <w:start w:val="1"/>
      <w:numFmt w:val="bullet"/>
      <w:lvlText w:val="-"/>
      <w:lvlJc w:val="left"/>
      <w:pPr>
        <w:ind w:left="12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51EE1"/>
    <w:multiLevelType w:val="hybridMultilevel"/>
    <w:tmpl w:val="BDCA604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7333EB"/>
    <w:multiLevelType w:val="hybridMultilevel"/>
    <w:tmpl w:val="C3A8B0B4"/>
    <w:lvl w:ilvl="0" w:tplc="0EE496E8">
      <w:start w:val="5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543C4C19"/>
    <w:multiLevelType w:val="hybridMultilevel"/>
    <w:tmpl w:val="58F057E8"/>
    <w:lvl w:ilvl="0" w:tplc="6456A8F6">
      <w:start w:val="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61472501"/>
    <w:multiLevelType w:val="hybridMultilevel"/>
    <w:tmpl w:val="B12674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B00C1"/>
    <w:multiLevelType w:val="hybridMultilevel"/>
    <w:tmpl w:val="512C7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552168"/>
    <w:multiLevelType w:val="hybridMultilevel"/>
    <w:tmpl w:val="4F2494FC"/>
    <w:lvl w:ilvl="0" w:tplc="5730564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2201D"/>
    <w:rsid w:val="00025D43"/>
    <w:rsid w:val="00033B9A"/>
    <w:rsid w:val="00073E85"/>
    <w:rsid w:val="00096169"/>
    <w:rsid w:val="000A49DD"/>
    <w:rsid w:val="000C0F9E"/>
    <w:rsid w:val="000C5835"/>
    <w:rsid w:val="000D15C2"/>
    <w:rsid w:val="00103CE1"/>
    <w:rsid w:val="00104C18"/>
    <w:rsid w:val="00110A87"/>
    <w:rsid w:val="00117892"/>
    <w:rsid w:val="00151307"/>
    <w:rsid w:val="00156F23"/>
    <w:rsid w:val="001A0EDC"/>
    <w:rsid w:val="002027BF"/>
    <w:rsid w:val="002157BE"/>
    <w:rsid w:val="0023081B"/>
    <w:rsid w:val="00246A0D"/>
    <w:rsid w:val="00293F9E"/>
    <w:rsid w:val="002C68E3"/>
    <w:rsid w:val="00303DB7"/>
    <w:rsid w:val="00314301"/>
    <w:rsid w:val="003453A2"/>
    <w:rsid w:val="00366BCB"/>
    <w:rsid w:val="003A6A81"/>
    <w:rsid w:val="003C4E58"/>
    <w:rsid w:val="003D0185"/>
    <w:rsid w:val="004001C4"/>
    <w:rsid w:val="00416C0F"/>
    <w:rsid w:val="004246C4"/>
    <w:rsid w:val="004A0789"/>
    <w:rsid w:val="004B5B96"/>
    <w:rsid w:val="004C702B"/>
    <w:rsid w:val="004D00D5"/>
    <w:rsid w:val="004D65EA"/>
    <w:rsid w:val="004F4ACF"/>
    <w:rsid w:val="00536B68"/>
    <w:rsid w:val="005D2EB0"/>
    <w:rsid w:val="005E31A7"/>
    <w:rsid w:val="005F736B"/>
    <w:rsid w:val="00614CB5"/>
    <w:rsid w:val="00637202"/>
    <w:rsid w:val="0064059B"/>
    <w:rsid w:val="00640EC2"/>
    <w:rsid w:val="00646DFE"/>
    <w:rsid w:val="006664F0"/>
    <w:rsid w:val="00675EBC"/>
    <w:rsid w:val="006915E3"/>
    <w:rsid w:val="006C078B"/>
    <w:rsid w:val="006C297D"/>
    <w:rsid w:val="006D3DAB"/>
    <w:rsid w:val="006D6242"/>
    <w:rsid w:val="006E3242"/>
    <w:rsid w:val="006F2B28"/>
    <w:rsid w:val="00710636"/>
    <w:rsid w:val="007C6ABE"/>
    <w:rsid w:val="007D7511"/>
    <w:rsid w:val="007E14D9"/>
    <w:rsid w:val="007E4B74"/>
    <w:rsid w:val="008031FB"/>
    <w:rsid w:val="00825C49"/>
    <w:rsid w:val="00853071"/>
    <w:rsid w:val="00856FF7"/>
    <w:rsid w:val="0087457E"/>
    <w:rsid w:val="008961F4"/>
    <w:rsid w:val="008B69F7"/>
    <w:rsid w:val="008D3A31"/>
    <w:rsid w:val="008E59EE"/>
    <w:rsid w:val="009275EB"/>
    <w:rsid w:val="00940E0C"/>
    <w:rsid w:val="00951798"/>
    <w:rsid w:val="00955638"/>
    <w:rsid w:val="009A0DD5"/>
    <w:rsid w:val="009A7284"/>
    <w:rsid w:val="009D7413"/>
    <w:rsid w:val="00A06F59"/>
    <w:rsid w:val="00A12672"/>
    <w:rsid w:val="00A90A7D"/>
    <w:rsid w:val="00AC67CE"/>
    <w:rsid w:val="00B014D3"/>
    <w:rsid w:val="00B0780B"/>
    <w:rsid w:val="00B3521D"/>
    <w:rsid w:val="00B5443A"/>
    <w:rsid w:val="00B54BC8"/>
    <w:rsid w:val="00B80660"/>
    <w:rsid w:val="00B846E3"/>
    <w:rsid w:val="00BA0E03"/>
    <w:rsid w:val="00BB5725"/>
    <w:rsid w:val="00C05DBE"/>
    <w:rsid w:val="00C078E7"/>
    <w:rsid w:val="00C44228"/>
    <w:rsid w:val="00C572CF"/>
    <w:rsid w:val="00C820CE"/>
    <w:rsid w:val="00C90D32"/>
    <w:rsid w:val="00C9777E"/>
    <w:rsid w:val="00CC5395"/>
    <w:rsid w:val="00CC7696"/>
    <w:rsid w:val="00CD1A28"/>
    <w:rsid w:val="00CD5E5D"/>
    <w:rsid w:val="00D0162C"/>
    <w:rsid w:val="00D2098E"/>
    <w:rsid w:val="00D319F8"/>
    <w:rsid w:val="00D37E62"/>
    <w:rsid w:val="00D742FF"/>
    <w:rsid w:val="00DA7727"/>
    <w:rsid w:val="00DB1AFB"/>
    <w:rsid w:val="00DB76E4"/>
    <w:rsid w:val="00DC7C6C"/>
    <w:rsid w:val="00DD5579"/>
    <w:rsid w:val="00DE651E"/>
    <w:rsid w:val="00E4368D"/>
    <w:rsid w:val="00E45E6D"/>
    <w:rsid w:val="00E50D76"/>
    <w:rsid w:val="00E65D74"/>
    <w:rsid w:val="00E67876"/>
    <w:rsid w:val="00E81C69"/>
    <w:rsid w:val="00E81F1B"/>
    <w:rsid w:val="00E833A4"/>
    <w:rsid w:val="00EA49FE"/>
    <w:rsid w:val="00F153FE"/>
    <w:rsid w:val="00F31C86"/>
    <w:rsid w:val="00F57337"/>
    <w:rsid w:val="00F95C35"/>
    <w:rsid w:val="00FB5E44"/>
    <w:rsid w:val="00FC6260"/>
    <w:rsid w:val="00FC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  <w:spacing w:after="200" w:line="276" w:lineRule="auto"/>
    </w:pPr>
  </w:style>
  <w:style w:type="paragraph" w:styleId="5">
    <w:name w:val="heading 5"/>
    <w:basedOn w:val="a"/>
    <w:next w:val="a"/>
    <w:link w:val="5Char"/>
    <w:uiPriority w:val="99"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9"/>
    <w:locked/>
    <w:rsid w:val="00E81F1B"/>
    <w:rPr>
      <w:rFonts w:ascii="Calibri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locked/>
    <w:rsid w:val="00E81F1B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81F1B"/>
    <w:rPr>
      <w:rFonts w:ascii="Arial" w:hAnsi="Arial" w:cs="Arial"/>
      <w:lang w:val="en-AU"/>
    </w:rPr>
  </w:style>
  <w:style w:type="paragraph" w:styleId="a3">
    <w:name w:val="footer"/>
    <w:basedOn w:val="a"/>
    <w:link w:val="Char"/>
    <w:uiPriority w:val="99"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locked/>
    <w:rsid w:val="00E81F1B"/>
    <w:rPr>
      <w:rFonts w:ascii="Calibri" w:hAnsi="Calibri" w:cs="Arial"/>
    </w:rPr>
  </w:style>
  <w:style w:type="paragraph" w:styleId="3">
    <w:name w:val="Body Text 3"/>
    <w:basedOn w:val="a"/>
    <w:link w:val="3Char"/>
    <w:uiPriority w:val="99"/>
    <w:semiHidden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locked/>
    <w:rsid w:val="00E81F1B"/>
    <w:rPr>
      <w:rFonts w:ascii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locked/>
    <w:rsid w:val="00314301"/>
    <w:rPr>
      <w:rFonts w:ascii="Calibri" w:hAnsi="Calibri" w:cs="Arial"/>
    </w:rPr>
  </w:style>
  <w:style w:type="paragraph" w:styleId="a5">
    <w:name w:val="Balloon Text"/>
    <w:basedOn w:val="a"/>
    <w:link w:val="Char1"/>
    <w:uiPriority w:val="99"/>
    <w:semiHidden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E833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3DB7"/>
    <w:pPr>
      <w:ind w:left="720"/>
      <w:contextualSpacing/>
    </w:pPr>
  </w:style>
  <w:style w:type="character" w:styleId="a7">
    <w:name w:val="Strong"/>
    <w:basedOn w:val="a0"/>
    <w:qFormat/>
    <w:locked/>
    <w:rsid w:val="00856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6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5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0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8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3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1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49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18078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52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4</cp:revision>
  <cp:lastPrinted>2014-05-29T07:45:00Z</cp:lastPrinted>
  <dcterms:created xsi:type="dcterms:W3CDTF">2014-05-27T05:28:00Z</dcterms:created>
  <dcterms:modified xsi:type="dcterms:W3CDTF">2014-05-29T09:44:00Z</dcterms:modified>
</cp:coreProperties>
</file>