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اسم المقرر و رمزه: دراسة في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103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112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B12FE1">
              <w:rPr>
                <w:rFonts w:ascii="Arial" w:hAnsi="Arial" w:cs="AL-Mohanad Bold" w:hint="cs"/>
                <w:sz w:val="28"/>
                <w:szCs w:val="28"/>
                <w:rtl/>
              </w:rPr>
              <w:t>ه: السنة الأولى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– المستوى الثاني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>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8506E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الطلاب ب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وإطلاعه على كلام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العلماء الذين اعتنوا بشرح هذه الأحاديث وبيان معانيها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الصحيح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, وصقل ملكته الفقهي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ة من خلال توثيق صلته بنصوص السنة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د الطالب برصيد علمي من نصوص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8506ED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كتاب الطهارة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النية وأحكامها و الأحكام المتعلقة بالماء..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627521" w:rsidP="007D57DC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ثانياً 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كيفية الوضوء و باب دخول الخلاء.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باب السواك و باب المسح على الخفين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رابعاً 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باب في </w:t>
            </w:r>
            <w:proofErr w:type="spellStart"/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المذي</w:t>
            </w:r>
            <w:proofErr w:type="spellEnd"/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وغيره وحكم بول الصبي و: باب الجنابة.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خامساً :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باب التيمم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باب الحيض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: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كتاب الصلاة : باب المواقيت ومكروهات الصلاة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7D57DC">
              <w:rPr>
                <w:rFonts w:hint="cs"/>
                <w:rtl/>
              </w:rPr>
              <w:t>أوقات النهي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قضاء </w:t>
            </w:r>
            <w:proofErr w:type="spellStart"/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الفوائت</w:t>
            </w:r>
            <w:proofErr w:type="spellEnd"/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وفضل صلاة الجماعة 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>وحضور النساء المساجد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7D57DC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السنن </w:t>
            </w:r>
            <w:proofErr w:type="spellStart"/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>الراتبة</w:t>
            </w:r>
            <w:proofErr w:type="spellEnd"/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: 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>باب الأذان والإقامة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7D57DC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استقبال القبلة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ED" w:rsidRPr="007E5929" w:rsidRDefault="00611058" w:rsidP="007D57DC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3E71F2">
              <w:rPr>
                <w:rFonts w:hint="cs"/>
                <w:rtl/>
              </w:rPr>
              <w:t>باب الصفوف</w:t>
            </w:r>
          </w:p>
          <w:p w:rsidR="00627521" w:rsidRPr="007E5929" w:rsidRDefault="00627521" w:rsidP="007E5929">
            <w:pPr>
              <w:bidi/>
              <w:ind w:left="183" w:hanging="183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7E592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باب الإمامة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32" w:rsidRPr="00A16B32" w:rsidRDefault="00627521" w:rsidP="00A16B32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A16B32" w:rsidRDefault="00A16B32" w:rsidP="00A16B32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الطهارة </w:t>
            </w:r>
          </w:p>
          <w:p w:rsidR="00627521" w:rsidRDefault="003A6A47" w:rsidP="00A16B32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الصلاة والزكاة والحج </w:t>
            </w:r>
            <w:r w:rsidR="00627521"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 w:rsidP="00A16B32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استنباط الأحكام الشرعية  من الأدلة </w:t>
            </w:r>
            <w:r w:rsidR="00627521"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Pr="00A16B32" w:rsidRDefault="003A6A47" w:rsidP="00A16B32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</w:t>
            </w:r>
            <w:r w:rsidR="00073797"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 w:rsidRPr="00A16B3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A16B32" w:rsidRDefault="00A16B32" w:rsidP="00A16B32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القدرة على معرفة أحكام الطهارة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معرفة أحكام الصلاة والزكاة والحج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3E71F2" w:rsidP="003E71F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تيسير العلام شرح عمدة الأحكام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لابن بسّام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إحكام الأحكام شرح عمدة الأحكام لابن دقيق العيد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نيل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الأوطار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للشوكاني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سبل السلام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627521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حاشية العدة على شرح ابن دقيق العيد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3E71F2" w:rsidRPr="00995173" w:rsidRDefault="003E71F2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الدرر السنية للحديث:</w:t>
            </w:r>
            <w:r>
              <w:rPr>
                <w:rFonts w:ascii="Arial" w:hAnsi="Arial"/>
                <w:color w:val="009933"/>
                <w:shd w:val="clear" w:color="auto" w:fill="FFFFFF"/>
              </w:rPr>
              <w:t xml:space="preserve"> </w:t>
            </w:r>
            <w:hyperlink r:id="rId6" w:history="1">
              <w:r w:rsidR="00A16B32" w:rsidRPr="00A530BD">
                <w:rPr>
                  <w:rStyle w:val="Hyperlink"/>
                  <w:rFonts w:ascii="Arial" w:hAnsi="Arial"/>
                  <w:shd w:val="clear" w:color="auto" w:fill="FFFFFF"/>
                </w:rPr>
                <w:t>www.dorar.net/enc/</w:t>
              </w:r>
              <w:r w:rsidR="00A16B32" w:rsidRPr="00A530BD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hadith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الموسوعات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A16B32" w:rsidRDefault="00A16B32" w:rsidP="00A16B32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427AB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427AB1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DEA"/>
    <w:multiLevelType w:val="hybridMultilevel"/>
    <w:tmpl w:val="62A84F26"/>
    <w:lvl w:ilvl="0" w:tplc="E904D0B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246788"/>
    <w:rsid w:val="002B5018"/>
    <w:rsid w:val="00323074"/>
    <w:rsid w:val="003A6A47"/>
    <w:rsid w:val="003E6267"/>
    <w:rsid w:val="003E71F2"/>
    <w:rsid w:val="00427AB1"/>
    <w:rsid w:val="00551F80"/>
    <w:rsid w:val="005F1BE9"/>
    <w:rsid w:val="005F428E"/>
    <w:rsid w:val="00611058"/>
    <w:rsid w:val="00627521"/>
    <w:rsid w:val="007764D1"/>
    <w:rsid w:val="007D57DC"/>
    <w:rsid w:val="007E5929"/>
    <w:rsid w:val="008506ED"/>
    <w:rsid w:val="008F0C94"/>
    <w:rsid w:val="00945AF1"/>
    <w:rsid w:val="00995173"/>
    <w:rsid w:val="009A1500"/>
    <w:rsid w:val="00A16B32"/>
    <w:rsid w:val="00B12FE1"/>
    <w:rsid w:val="00BE7C07"/>
    <w:rsid w:val="00C35CFC"/>
    <w:rsid w:val="00C7682A"/>
    <w:rsid w:val="00C93E3F"/>
    <w:rsid w:val="00E66B02"/>
    <w:rsid w:val="00EA3536"/>
    <w:rsid w:val="00F0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ar.net/enc/hadith" TargetMode="Externa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dcterms:created xsi:type="dcterms:W3CDTF">2012-04-25T02:54:00Z</dcterms:created>
  <dcterms:modified xsi:type="dcterms:W3CDTF">2012-05-08T18:53:00Z</dcterms:modified>
</cp:coreProperties>
</file>