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C35D" w14:textId="3A608236" w:rsidR="00D32CD5" w:rsidRPr="0042386A" w:rsidRDefault="00D32CD5" w:rsidP="00536867">
      <w:pPr>
        <w:bidi/>
        <w:ind w:right="993"/>
        <w:jc w:val="right"/>
        <w:rPr>
          <w:rFonts w:hint="cs"/>
          <w:rtl/>
        </w:rPr>
      </w:pPr>
    </w:p>
    <w:tbl>
      <w:tblPr>
        <w:tblStyle w:val="TableGrid"/>
        <w:bidiVisual/>
        <w:tblW w:w="10486" w:type="dxa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841"/>
        <w:gridCol w:w="992"/>
        <w:gridCol w:w="431"/>
        <w:gridCol w:w="424"/>
        <w:gridCol w:w="1276"/>
        <w:gridCol w:w="142"/>
        <w:gridCol w:w="2690"/>
      </w:tblGrid>
      <w:tr w:rsidR="00D32CD5" w:rsidRPr="003118D8" w14:paraId="57F92940" w14:textId="77777777" w:rsidTr="00536867">
        <w:trPr>
          <w:trHeight w:val="265"/>
        </w:trPr>
        <w:tc>
          <w:tcPr>
            <w:tcW w:w="1048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97C1F9" w14:textId="2FFCDB29" w:rsidR="00D32CD5" w:rsidRPr="00824CBC" w:rsidRDefault="00D32CD5" w:rsidP="0031480F">
            <w:pPr>
              <w:bidi/>
              <w:jc w:val="center"/>
              <w:rPr>
                <w:rFonts w:ascii="Cambria" w:hAnsi="Cambria" w:cs="GE SS Two"/>
                <w:b/>
                <w:bCs/>
                <w:sz w:val="32"/>
                <w:szCs w:val="32"/>
                <w:rtl/>
              </w:rPr>
            </w:pPr>
            <w:r w:rsidRPr="00D32CD5">
              <w:rPr>
                <w:rFonts w:ascii="GE SS Two" w:hAnsi="GE SS Two" w:cs="GE SS Two" w:hint="cs"/>
                <w:b/>
                <w:bCs/>
                <w:sz w:val="32"/>
                <w:szCs w:val="32"/>
                <w:rtl/>
              </w:rPr>
              <w:t>‏‏</w:t>
            </w:r>
            <w:r w:rsidR="002155C7">
              <w:rPr>
                <w:rFonts w:ascii="GE SS Two" w:hAnsi="GE SS Two" w:cs="GE SS Two" w:hint="cs"/>
                <w:b/>
                <w:bCs/>
                <w:sz w:val="32"/>
                <w:szCs w:val="32"/>
                <w:rtl/>
              </w:rPr>
              <w:t>نموذج</w:t>
            </w:r>
            <w:r w:rsidRPr="00D32CD5">
              <w:rPr>
                <w:rFonts w:ascii="GE SS Two" w:hAnsi="GE SS Two" w:cs="GE SS Two"/>
                <w:b/>
                <w:bCs/>
                <w:sz w:val="32"/>
                <w:szCs w:val="32"/>
                <w:rtl/>
              </w:rPr>
              <w:t xml:space="preserve"> </w:t>
            </w:r>
            <w:r w:rsidR="00D32981">
              <w:rPr>
                <w:rFonts w:ascii="GE SS Two" w:hAnsi="GE SS Two" w:cs="GE SS Two" w:hint="cs"/>
                <w:b/>
                <w:bCs/>
                <w:sz w:val="32"/>
                <w:szCs w:val="32"/>
                <w:rtl/>
              </w:rPr>
              <w:t>تقييم العرض التقديمي</w:t>
            </w:r>
            <w:r w:rsidRPr="00D32CD5">
              <w:rPr>
                <w:rFonts w:ascii="GE SS Two" w:hAnsi="GE SS Two" w:cs="GE SS Two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32CD5" w:rsidRPr="003118D8" w14:paraId="38F7F908" w14:textId="77777777" w:rsidTr="001C43F4">
        <w:trPr>
          <w:trHeight w:val="466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B05425" w14:textId="76D1268A" w:rsidR="00D32CD5" w:rsidRPr="003118D8" w:rsidRDefault="001C43F4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3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8C563" w14:textId="77777777" w:rsidR="00D32CD5" w:rsidRPr="003118D8" w:rsidRDefault="00D32CD5" w:rsidP="0031480F">
            <w:pPr>
              <w:bidi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D95EC6" w14:textId="77777777" w:rsidR="00D32CD5" w:rsidRPr="003118D8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BCC8" w14:textId="69ABE178" w:rsidR="00D32CD5" w:rsidRPr="003118D8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</w:p>
        </w:tc>
      </w:tr>
      <w:tr w:rsidR="00D32CD5" w:rsidRPr="003118D8" w14:paraId="630CC76E" w14:textId="77777777" w:rsidTr="001C43F4">
        <w:trPr>
          <w:trHeight w:val="261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98079" w14:textId="77777777" w:rsidR="00D32CD5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eastAsia="Calibri" w:hAnsi="GE SS Two Medium" w:cs="GE SS Two Medium" w:hint="cs"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27043" w14:textId="77777777" w:rsidR="00D32CD5" w:rsidRPr="003118D8" w:rsidRDefault="00D32CD5" w:rsidP="0031480F">
            <w:pPr>
              <w:bidi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7966B2" w14:textId="77777777" w:rsidR="00D32CD5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5A8E1" w14:textId="77777777" w:rsidR="00D32CD5" w:rsidRPr="003118D8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</w:p>
        </w:tc>
      </w:tr>
      <w:tr w:rsidR="001C43F4" w:rsidRPr="003118D8" w14:paraId="58828A1C" w14:textId="77777777" w:rsidTr="001C43F4">
        <w:trPr>
          <w:trHeight w:val="261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0A6757" w14:textId="2C5145A5" w:rsidR="001C43F4" w:rsidRDefault="001C43F4" w:rsidP="0031480F">
            <w:pPr>
              <w:bidi/>
              <w:jc w:val="center"/>
              <w:rPr>
                <w:rFonts w:ascii="GE SS Two Medium" w:eastAsia="Calibri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eastAsia="Calibri" w:hAnsi="GE SS Two Medium" w:cs="GE SS Two Medium" w:hint="cs"/>
                <w:sz w:val="24"/>
                <w:szCs w:val="24"/>
                <w:rtl/>
              </w:rPr>
              <w:t>فترة التدريب</w:t>
            </w:r>
          </w:p>
        </w:tc>
        <w:tc>
          <w:tcPr>
            <w:tcW w:w="3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B50C5" w14:textId="77777777" w:rsidR="001C43F4" w:rsidRPr="003118D8" w:rsidRDefault="001C43F4" w:rsidP="0031480F">
            <w:pPr>
              <w:bidi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C65914" w14:textId="2B50199B" w:rsidR="001C43F4" w:rsidRDefault="001C43F4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اسم المشرف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420FF" w14:textId="77777777" w:rsidR="001C43F4" w:rsidRPr="003118D8" w:rsidRDefault="001C43F4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</w:p>
        </w:tc>
      </w:tr>
      <w:tr w:rsidR="00D32CD5" w:rsidRPr="003118D8" w14:paraId="01DF6B0A" w14:textId="77777777" w:rsidTr="00D32CD5">
        <w:trPr>
          <w:trHeight w:val="238"/>
        </w:trPr>
        <w:tc>
          <w:tcPr>
            <w:tcW w:w="1048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4BC55D" w14:textId="77777777" w:rsidR="00D32CD5" w:rsidRPr="003E3998" w:rsidRDefault="00D32CD5" w:rsidP="0031480F">
            <w:pPr>
              <w:bidi/>
              <w:rPr>
                <w:rFonts w:ascii="GE SS Two Medium" w:hAnsi="GE SS Two Medium" w:cs="GE SS Two Medium"/>
                <w:sz w:val="2"/>
                <w:szCs w:val="2"/>
                <w:rtl/>
              </w:rPr>
            </w:pPr>
          </w:p>
        </w:tc>
      </w:tr>
      <w:tr w:rsidR="00D32CD5" w:rsidRPr="00717341" w14:paraId="01E4ACB5" w14:textId="77777777" w:rsidTr="001C43F4">
        <w:trPr>
          <w:trHeight w:val="526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1A019F" w14:textId="77777777" w:rsidR="00D32CD5" w:rsidRPr="00717341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 w:rsidRPr="00717341"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بنود التقويم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BD2A4C" w14:textId="77777777" w:rsidR="00D32CD5" w:rsidRPr="00E7283E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 w:rsidRPr="00E7283E"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الدرجة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0C87FE" w14:textId="77777777" w:rsidR="00D32CD5" w:rsidRPr="00717341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 w:rsidRPr="00717341"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C9E1B4" w14:textId="77777777" w:rsidR="00D32CD5" w:rsidRPr="00717341" w:rsidRDefault="00D32CD5" w:rsidP="0031480F">
            <w:pPr>
              <w:bidi/>
              <w:jc w:val="center"/>
              <w:rPr>
                <w:rFonts w:ascii="GE SS Two Medium" w:hAnsi="GE SS Two Medium" w:cs="GE SS Two Medium"/>
                <w:sz w:val="24"/>
                <w:szCs w:val="24"/>
                <w:rtl/>
              </w:rPr>
            </w:pPr>
            <w:r w:rsidRPr="00717341"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ملاحظات</w:t>
            </w:r>
          </w:p>
        </w:tc>
      </w:tr>
      <w:tr w:rsidR="00D32CD5" w:rsidRPr="00717341" w14:paraId="31371CA8" w14:textId="77777777" w:rsidTr="001C43F4">
        <w:trPr>
          <w:trHeight w:val="170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247F6" w14:textId="66F74C6C" w:rsidR="00D32CD5" w:rsidRPr="00D32CD5" w:rsidRDefault="00D32981" w:rsidP="00D32CD5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المعرفة والفهم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4F88A8" w14:textId="7F98FDE4" w:rsidR="00D32CD5" w:rsidRPr="00D32CD5" w:rsidRDefault="002155C7" w:rsidP="00D32CD5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3A48CE" w14:textId="77777777" w:rsidR="00D32CD5" w:rsidRPr="00717341" w:rsidRDefault="00D32CD5" w:rsidP="00D32CD5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07F462" w14:textId="77777777" w:rsidR="00D32CD5" w:rsidRPr="00717341" w:rsidRDefault="00D32CD5" w:rsidP="00D32CD5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</w:tr>
      <w:tr w:rsidR="00D32CD5" w:rsidRPr="00717341" w14:paraId="61914FCF" w14:textId="77777777" w:rsidTr="001C43F4">
        <w:trPr>
          <w:trHeight w:val="170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F25AF" w14:textId="665B2E03" w:rsidR="00D32CD5" w:rsidRPr="00D32CD5" w:rsidRDefault="00D32981" w:rsidP="00D32CD5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أسلوب العرض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4577E7" w14:textId="19DFBE60" w:rsidR="00D32CD5" w:rsidRPr="00D32CD5" w:rsidRDefault="002155C7" w:rsidP="00D32CD5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2.5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159DC8" w14:textId="77777777" w:rsidR="00D32CD5" w:rsidRPr="00717341" w:rsidRDefault="00D32CD5" w:rsidP="00D32CD5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52B25C" w14:textId="77777777" w:rsidR="00D32CD5" w:rsidRPr="00717341" w:rsidRDefault="00D32CD5" w:rsidP="00D32CD5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</w:tr>
      <w:tr w:rsidR="00D32981" w:rsidRPr="00717341" w14:paraId="0C0D0275" w14:textId="77777777" w:rsidTr="001C43F4">
        <w:trPr>
          <w:trHeight w:val="170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523FC" w14:textId="76BAC92A" w:rsidR="00D32981" w:rsidRPr="00D32CD5" w:rsidRDefault="00D32981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 xml:space="preserve">تسلسل المعلومات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7257AF" w14:textId="3F9CA706" w:rsidR="00D32981" w:rsidRPr="00D32CD5" w:rsidRDefault="002155C7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9AA5F2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DD18CC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</w:tr>
      <w:tr w:rsidR="00D32981" w:rsidRPr="00717341" w14:paraId="09BC92DB" w14:textId="77777777" w:rsidTr="001C43F4">
        <w:trPr>
          <w:trHeight w:val="170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F909E" w14:textId="0111E34F" w:rsidR="00D32981" w:rsidRPr="00D32CD5" w:rsidRDefault="00D32981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الالتزام بالوقت المحدد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4BBDC3" w14:textId="3EC8A7BE" w:rsidR="00D32981" w:rsidRPr="00D32981" w:rsidRDefault="00D32981" w:rsidP="00D32981">
            <w:pPr>
              <w:bidi/>
              <w:jc w:val="center"/>
              <w:rPr>
                <w:rFonts w:ascii="GE SS Two Light" w:hAnsi="GE SS Two Light" w:cs="Cambria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1</w:t>
            </w:r>
            <w:r w:rsidR="002155C7"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.5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BBBCCF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46F1F2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</w:tr>
      <w:tr w:rsidR="00D32981" w:rsidRPr="00717341" w14:paraId="472C6687" w14:textId="77777777" w:rsidTr="001C43F4">
        <w:trPr>
          <w:trHeight w:val="170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890B" w14:textId="471D831A" w:rsidR="00D32981" w:rsidRPr="00D32CD5" w:rsidRDefault="00D32981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 xml:space="preserve">الأخطاء اللغوية والإملائية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8284B" w14:textId="32D7EE0E" w:rsidR="00D32981" w:rsidRPr="00D32CD5" w:rsidRDefault="00D32981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</w:rPr>
            </w:pPr>
            <w:r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3E68B1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42FE8F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</w:tr>
      <w:tr w:rsidR="00D32981" w:rsidRPr="00717341" w14:paraId="4305E61F" w14:textId="77777777" w:rsidTr="001C43F4">
        <w:trPr>
          <w:trHeight w:val="170"/>
        </w:trPr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4D9874" w14:textId="7C533AE6" w:rsidR="00D32981" w:rsidRPr="00D32CD5" w:rsidRDefault="00D32981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  <w:rtl/>
              </w:rPr>
            </w:pPr>
            <w:r w:rsidRPr="00D32CD5">
              <w:rPr>
                <w:rFonts w:ascii="GE SS Two Light" w:hAnsi="GE SS Two Light" w:cs="GE SS Two Light" w:hint="cs"/>
                <w:b/>
                <w:bCs/>
                <w:sz w:val="21"/>
                <w:szCs w:val="21"/>
                <w:rtl/>
              </w:rPr>
              <w:t>المجموع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DE7F4C" w14:textId="20D4543F" w:rsidR="00D32981" w:rsidRPr="00D32CD5" w:rsidRDefault="00D32981" w:rsidP="00D32981">
            <w:pPr>
              <w:bidi/>
              <w:jc w:val="center"/>
              <w:rPr>
                <w:rFonts w:ascii="GE SS Two Light" w:hAnsi="GE SS Two Light" w:cs="GE SS Two Light"/>
                <w:b/>
                <w:bCs/>
                <w:sz w:val="21"/>
                <w:szCs w:val="21"/>
              </w:rPr>
            </w:pPr>
            <w:r>
              <w:rPr>
                <w:rFonts w:ascii="GE SS Two Light" w:hAnsi="GE SS Two Light" w:cs="GE SS Two Light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C64254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EB6170" w14:textId="77777777" w:rsidR="00D32981" w:rsidRPr="00717341" w:rsidRDefault="00D32981" w:rsidP="00D32981">
            <w:pPr>
              <w:bidi/>
              <w:jc w:val="center"/>
              <w:rPr>
                <w:rFonts w:ascii="GE SS Two Light" w:hAnsi="GE SS Two Light" w:cs="GE SS Two Light"/>
                <w:sz w:val="24"/>
                <w:szCs w:val="24"/>
                <w:rtl/>
              </w:rPr>
            </w:pPr>
          </w:p>
        </w:tc>
      </w:tr>
      <w:tr w:rsidR="00D32981" w:rsidRPr="003118D8" w14:paraId="472788D9" w14:textId="77777777" w:rsidTr="001C43F4">
        <w:trPr>
          <w:trHeight w:val="244"/>
        </w:trPr>
        <w:tc>
          <w:tcPr>
            <w:tcW w:w="1048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05374E" w14:textId="77777777" w:rsidR="00D32981" w:rsidRPr="003E3998" w:rsidRDefault="00D32981" w:rsidP="00D32981">
            <w:pPr>
              <w:bidi/>
              <w:rPr>
                <w:rFonts w:ascii="GE SS Two Medium" w:hAnsi="GE SS Two Medium" w:cs="GE SS Two Medium" w:hint="cs"/>
                <w:sz w:val="2"/>
                <w:szCs w:val="2"/>
                <w:rtl/>
              </w:rPr>
            </w:pPr>
          </w:p>
        </w:tc>
      </w:tr>
      <w:tr w:rsidR="00D32981" w:rsidRPr="003118D8" w14:paraId="0FE81A15" w14:textId="77777777" w:rsidTr="001C43F4">
        <w:trPr>
          <w:trHeight w:val="706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B9BAAF" w14:textId="47F75F96" w:rsidR="00D32981" w:rsidRPr="003E3998" w:rsidRDefault="00D32981" w:rsidP="00D32981">
            <w:pPr>
              <w:bidi/>
              <w:jc w:val="center"/>
              <w:rPr>
                <w:rFonts w:ascii="GE SS Two Medium" w:hAnsi="GE SS Two Medium" w:cs="GE SS Two Medium"/>
                <w:b/>
                <w:bCs/>
                <w:sz w:val="24"/>
                <w:szCs w:val="24"/>
                <w:rtl/>
              </w:rPr>
            </w:pPr>
            <w:r>
              <w:rPr>
                <w:rFonts w:ascii="GE SS Two Medium" w:hAnsi="GE SS Two Medium" w:cs="GE SS Two Medium" w:hint="cs"/>
                <w:sz w:val="24"/>
                <w:szCs w:val="24"/>
                <w:rtl/>
              </w:rPr>
              <w:t>المناقش</w:t>
            </w:r>
          </w:p>
        </w:tc>
        <w:tc>
          <w:tcPr>
            <w:tcW w:w="36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3B9AD9" w14:textId="77777777" w:rsidR="00D32981" w:rsidRPr="003E3998" w:rsidRDefault="00D32981" w:rsidP="00D32981">
            <w:pPr>
              <w:bidi/>
              <w:jc w:val="center"/>
              <w:rPr>
                <w:rFonts w:ascii="GE SS Two Medium" w:eastAsia="Calibri" w:hAnsi="GE SS Two Medium" w:cs="GE SS Two Medium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B0576B" w14:textId="6D733FE9" w:rsidR="00D32981" w:rsidRPr="003E3998" w:rsidRDefault="00D32981" w:rsidP="00D32981">
            <w:pPr>
              <w:bidi/>
              <w:jc w:val="center"/>
              <w:rPr>
                <w:rFonts w:ascii="GE SS Two Medium" w:eastAsia="Calibri" w:hAnsi="GE SS Two Medium" w:cs="GE SS Two Medium"/>
                <w:sz w:val="24"/>
                <w:szCs w:val="24"/>
                <w:rtl/>
              </w:rPr>
            </w:pPr>
            <w:r>
              <w:rPr>
                <w:rFonts w:ascii="GE SS Two Medium" w:eastAsia="Calibri" w:hAnsi="GE SS Two Medium" w:cs="GE SS Two Medium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65C84" w14:textId="77777777" w:rsidR="00D32981" w:rsidRPr="003E3998" w:rsidRDefault="00D32981" w:rsidP="00D32981">
            <w:pPr>
              <w:bidi/>
              <w:jc w:val="center"/>
              <w:rPr>
                <w:rFonts w:ascii="GE SS Two Medium" w:eastAsia="Calibri" w:hAnsi="GE SS Two Medium" w:cs="GE SS Two Medium"/>
                <w:sz w:val="24"/>
                <w:szCs w:val="24"/>
                <w:rtl/>
              </w:rPr>
            </w:pPr>
          </w:p>
        </w:tc>
      </w:tr>
    </w:tbl>
    <w:p w14:paraId="5B8AA5FA" w14:textId="500A5136" w:rsidR="00536867" w:rsidRDefault="00536867" w:rsidP="000B2071">
      <w:pPr>
        <w:bidi/>
        <w:ind w:right="993"/>
        <w:jc w:val="right"/>
        <w:rPr>
          <w:rFonts w:ascii="GE SS Two Light" w:hAnsi="GE SS Two Light" w:cs="GE SS Two Light"/>
          <w:rtl/>
        </w:rPr>
      </w:pPr>
    </w:p>
    <w:sectPr w:rsidR="00536867" w:rsidSect="002D4A5A">
      <w:headerReference w:type="default" r:id="rId8"/>
      <w:footerReference w:type="default" r:id="rId9"/>
      <w:pgSz w:w="11900" w:h="16840"/>
      <w:pgMar w:top="86" w:right="112" w:bottom="0" w:left="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CE19" w14:textId="77777777" w:rsidR="0003259E" w:rsidRDefault="0003259E" w:rsidP="002D4A5A">
      <w:pPr>
        <w:spacing w:after="0" w:line="240" w:lineRule="auto"/>
      </w:pPr>
      <w:r>
        <w:separator/>
      </w:r>
    </w:p>
  </w:endnote>
  <w:endnote w:type="continuationSeparator" w:id="0">
    <w:p w14:paraId="28ACB037" w14:textId="77777777" w:rsidR="0003259E" w:rsidRDefault="0003259E" w:rsidP="002D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heSans Plain">
    <w:altName w:val="Segoe UI"/>
    <w:panose1 w:val="00000000000000000000"/>
    <w:charset w:val="B2"/>
    <w:family w:val="swiss"/>
    <w:notTrueType/>
    <w:pitch w:val="variable"/>
    <w:sig w:usb0="8000202F" w:usb1="8000004A" w:usb2="00000008" w:usb3="00000000" w:csb0="00000041" w:csb1="00000000"/>
  </w:font>
  <w:font w:name="TheSans">
    <w:altName w:val="Arial"/>
    <w:panose1 w:val="020B05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3326" w:type="dxa"/>
      <w:tblInd w:w="-674" w:type="dxa"/>
      <w:tblLook w:val="04A0" w:firstRow="1" w:lastRow="0" w:firstColumn="1" w:lastColumn="0" w:noHBand="0" w:noVBand="1"/>
    </w:tblPr>
    <w:tblGrid>
      <w:gridCol w:w="13326"/>
    </w:tblGrid>
    <w:tr w:rsidR="0031480F" w14:paraId="6A06EA56" w14:textId="77777777" w:rsidTr="002D4A5A">
      <w:trPr>
        <w:trHeight w:val="810"/>
      </w:trPr>
      <w:tc>
        <w:tcPr>
          <w:tcW w:w="13326" w:type="dxa"/>
          <w:tcBorders>
            <w:top w:val="thinThickSmallGap" w:sz="48" w:space="0" w:color="auto"/>
            <w:left w:val="nil"/>
            <w:bottom w:val="nil"/>
            <w:right w:val="nil"/>
          </w:tcBorders>
          <w:shd w:val="clear" w:color="auto" w:fill="BFBFBF" w:themeFill="background1" w:themeFillShade="BF"/>
          <w:vAlign w:val="center"/>
        </w:tcPr>
        <w:p w14:paraId="60D1C1DB" w14:textId="77777777" w:rsidR="0031480F" w:rsidRPr="000C6B85" w:rsidRDefault="0031480F" w:rsidP="002D4A5A">
          <w:pPr>
            <w:autoSpaceDE w:val="0"/>
            <w:autoSpaceDN w:val="0"/>
            <w:bidi/>
            <w:adjustRightInd w:val="0"/>
            <w:spacing w:line="360" w:lineRule="auto"/>
            <w:jc w:val="center"/>
            <w:rPr>
              <w:rFonts w:ascii="Cambria" w:hAnsi="Cambria" w:cs="GE SS Two"/>
              <w:b/>
              <w:bCs/>
              <w:sz w:val="21"/>
              <w:szCs w:val="21"/>
              <w:rtl/>
            </w:rPr>
          </w:pPr>
          <w:r w:rsidRPr="000C6B85">
            <w:rPr>
              <w:rFonts w:ascii="Cambria" w:hAnsi="Cambria" w:cs="GE SS Two" w:hint="cs"/>
              <w:b/>
              <w:bCs/>
              <w:sz w:val="21"/>
              <w:szCs w:val="21"/>
              <w:rtl/>
            </w:rPr>
            <w:t>وحدة التدريب الصيفي بكلية الحاسب الآلي بالقنفذة</w:t>
          </w:r>
        </w:p>
      </w:tc>
    </w:tr>
  </w:tbl>
  <w:p w14:paraId="29C489D9" w14:textId="77777777" w:rsidR="0031480F" w:rsidRDefault="0031480F" w:rsidP="002D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B65F" w14:textId="77777777" w:rsidR="0003259E" w:rsidRDefault="0003259E" w:rsidP="002D4A5A">
      <w:pPr>
        <w:spacing w:after="0" w:line="240" w:lineRule="auto"/>
      </w:pPr>
      <w:r>
        <w:separator/>
      </w:r>
    </w:p>
  </w:footnote>
  <w:footnote w:type="continuationSeparator" w:id="0">
    <w:p w14:paraId="60391EA7" w14:textId="77777777" w:rsidR="0003259E" w:rsidRDefault="0003259E" w:rsidP="002D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2844" w:type="dxa"/>
      <w:tblInd w:w="-907" w:type="dxa"/>
      <w:tblLayout w:type="fixed"/>
      <w:tblLook w:val="04A0" w:firstRow="1" w:lastRow="0" w:firstColumn="1" w:lastColumn="0" w:noHBand="0" w:noVBand="1"/>
    </w:tblPr>
    <w:tblGrid>
      <w:gridCol w:w="5331"/>
      <w:gridCol w:w="1910"/>
      <w:gridCol w:w="5603"/>
    </w:tblGrid>
    <w:tr w:rsidR="0031480F" w:rsidRPr="00F73069" w14:paraId="3CD684A9" w14:textId="77777777" w:rsidTr="00D93D97">
      <w:trPr>
        <w:trHeight w:val="2977"/>
      </w:trPr>
      <w:tc>
        <w:tcPr>
          <w:tcW w:w="5331" w:type="dxa"/>
          <w:tcBorders>
            <w:top w:val="nil"/>
            <w:left w:val="nil"/>
            <w:bottom w:val="thinThickSmallGap" w:sz="48" w:space="0" w:color="auto"/>
            <w:right w:val="nil"/>
          </w:tcBorders>
          <w:shd w:val="clear" w:color="auto" w:fill="BFBFBF" w:themeFill="background1" w:themeFillShade="BF"/>
        </w:tcPr>
        <w:p w14:paraId="10F6CF07" w14:textId="77777777" w:rsidR="0031480F" w:rsidRDefault="0031480F" w:rsidP="002D4A5A">
          <w:pPr>
            <w:bidi/>
            <w:spacing w:line="276" w:lineRule="auto"/>
            <w:ind w:right="-96"/>
            <w:rPr>
              <w:rFonts w:ascii="TheSans Plain" w:hAnsi="TheSans Plain" w:cs="TheSans Plain"/>
              <w:b/>
              <w:bCs/>
              <w:color w:val="000000" w:themeColor="text1"/>
              <w:rtl/>
            </w:rPr>
          </w:pPr>
        </w:p>
        <w:p w14:paraId="67710094" w14:textId="77777777" w:rsidR="0031480F" w:rsidRPr="00264059" w:rsidRDefault="0031480F" w:rsidP="002D4A5A">
          <w:pPr>
            <w:bidi/>
            <w:spacing w:line="276" w:lineRule="auto"/>
            <w:ind w:left="551" w:right="-96"/>
            <w:jc w:val="center"/>
            <w:rPr>
              <w:rFonts w:ascii="TheSans Plain" w:hAnsi="TheSans Plain" w:cs="TheSans Plain"/>
              <w:b/>
              <w:bCs/>
              <w:color w:val="000000" w:themeColor="text1"/>
              <w:rtl/>
            </w:rPr>
          </w:pPr>
          <w:r>
            <w:rPr>
              <w:rFonts w:ascii="TheSans Plain" w:hAnsi="TheSans Plain" w:cs="TheSans Plain" w:hint="cs"/>
              <w:b/>
              <w:bCs/>
              <w:color w:val="000000" w:themeColor="text1"/>
              <w:rtl/>
            </w:rPr>
            <w:t>ال</w:t>
          </w:r>
          <w:r w:rsidRPr="00264059">
            <w:rPr>
              <w:rFonts w:ascii="TheSans Plain" w:hAnsi="TheSans Plain" w:cs="TheSans Plain" w:hint="cs"/>
              <w:b/>
              <w:bCs/>
              <w:color w:val="000000" w:themeColor="text1"/>
              <w:rtl/>
            </w:rPr>
            <w:t>مملكة العربية السعودية</w:t>
          </w:r>
        </w:p>
        <w:p w14:paraId="75302114" w14:textId="77777777" w:rsidR="0031480F" w:rsidRPr="00264059" w:rsidRDefault="0031480F" w:rsidP="002D4A5A">
          <w:pPr>
            <w:bidi/>
            <w:spacing w:line="276" w:lineRule="auto"/>
            <w:ind w:left="551" w:right="-96"/>
            <w:jc w:val="center"/>
            <w:rPr>
              <w:rFonts w:ascii="TheSans" w:hAnsi="TheSans" w:cs="TheSans"/>
              <w:b/>
              <w:bCs/>
              <w:color w:val="000000" w:themeColor="text1"/>
              <w:rtl/>
            </w:rPr>
          </w:pPr>
          <w:r w:rsidRPr="00264059">
            <w:rPr>
              <w:rFonts w:ascii="TheSans" w:hAnsi="TheSans" w:cs="TheSans" w:hint="cs"/>
              <w:b/>
              <w:bCs/>
              <w:color w:val="000000" w:themeColor="text1"/>
              <w:rtl/>
            </w:rPr>
            <w:t>وزارة التعليم</w:t>
          </w:r>
        </w:p>
        <w:p w14:paraId="5271EB02" w14:textId="77777777" w:rsidR="0031480F" w:rsidRPr="00264059" w:rsidRDefault="0031480F" w:rsidP="002D4A5A">
          <w:pPr>
            <w:bidi/>
            <w:spacing w:line="276" w:lineRule="auto"/>
            <w:ind w:left="551" w:right="-96"/>
            <w:jc w:val="center"/>
            <w:rPr>
              <w:rFonts w:ascii="TheSans" w:hAnsi="TheSans" w:cs="TheSans"/>
              <w:b/>
              <w:bCs/>
              <w:color w:val="000000" w:themeColor="text1"/>
              <w:rtl/>
            </w:rPr>
          </w:pPr>
          <w:r w:rsidRPr="00264059">
            <w:rPr>
              <w:rFonts w:ascii="TheSans" w:hAnsi="TheSans" w:cs="TheSans" w:hint="cs"/>
              <w:b/>
              <w:bCs/>
              <w:color w:val="000000" w:themeColor="text1"/>
              <w:rtl/>
            </w:rPr>
            <w:t>جامعة أم القرى</w:t>
          </w:r>
        </w:p>
        <w:p w14:paraId="7751978C" w14:textId="77777777" w:rsidR="0031480F" w:rsidRPr="00F73069" w:rsidRDefault="0031480F" w:rsidP="002D4A5A">
          <w:pPr>
            <w:bidi/>
            <w:spacing w:line="276" w:lineRule="auto"/>
            <w:ind w:left="551" w:right="-96"/>
            <w:jc w:val="center"/>
            <w:rPr>
              <w:b/>
              <w:bCs/>
              <w:color w:val="000000" w:themeColor="text1"/>
              <w:rtl/>
            </w:rPr>
          </w:pPr>
          <w:r w:rsidRPr="00264059">
            <w:rPr>
              <w:rFonts w:ascii="TheSans" w:hAnsi="TheSans" w:cs="TheSans" w:hint="cs"/>
              <w:b/>
              <w:bCs/>
              <w:color w:val="000000" w:themeColor="text1"/>
              <w:rtl/>
            </w:rPr>
            <w:t>كلية الحاسب الآلي بالقنفذة</w:t>
          </w:r>
        </w:p>
      </w:tc>
      <w:tc>
        <w:tcPr>
          <w:tcW w:w="1910" w:type="dxa"/>
          <w:tcBorders>
            <w:top w:val="nil"/>
            <w:left w:val="nil"/>
            <w:bottom w:val="thinThickSmallGap" w:sz="48" w:space="0" w:color="auto"/>
            <w:right w:val="nil"/>
          </w:tcBorders>
          <w:shd w:val="clear" w:color="auto" w:fill="BFBFBF" w:themeFill="background1" w:themeFillShade="BF"/>
          <w:vAlign w:val="center"/>
        </w:tcPr>
        <w:p w14:paraId="102FBE50" w14:textId="7B39E9A9" w:rsidR="0031480F" w:rsidRPr="00E92361" w:rsidRDefault="00B1566C" w:rsidP="002D4A5A">
          <w:pPr>
            <w:spacing w:line="276" w:lineRule="auto"/>
            <w:ind w:right="258"/>
            <w:jc w:val="center"/>
            <w:rPr>
              <w:rFonts w:ascii="TheSans Plain" w:hAnsi="TheSans Plain" w:cs="TheSans Plain"/>
              <w:b/>
              <w:bCs/>
              <w:color w:val="000000" w:themeColor="text1"/>
            </w:rPr>
          </w:pPr>
          <w:r>
            <w:rPr>
              <w:rFonts w:ascii="TheSans Plain" w:hAnsi="TheSans Plain" w:cs="TheSans Plain"/>
              <w:b/>
              <w:bCs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 wp14:anchorId="77C5F320" wp14:editId="7FFD7B07">
                <wp:simplePos x="0" y="0"/>
                <wp:positionH relativeFrom="margin">
                  <wp:posOffset>115570</wp:posOffset>
                </wp:positionH>
                <wp:positionV relativeFrom="paragraph">
                  <wp:posOffset>-205740</wp:posOffset>
                </wp:positionV>
                <wp:extent cx="1075690" cy="1041400"/>
                <wp:effectExtent l="0" t="0" r="0" b="0"/>
                <wp:wrapThrough wrapText="bothSides">
                  <wp:wrapPolygon edited="0">
                    <wp:start x="6885" y="0"/>
                    <wp:lineTo x="5738" y="9483"/>
                    <wp:lineTo x="6503" y="13039"/>
                    <wp:lineTo x="0" y="15805"/>
                    <wp:lineTo x="0" y="20151"/>
                    <wp:lineTo x="21039" y="20151"/>
                    <wp:lineTo x="21039" y="15805"/>
                    <wp:lineTo x="20274" y="15015"/>
                    <wp:lineTo x="14536" y="13039"/>
                    <wp:lineTo x="15684" y="8693"/>
                    <wp:lineTo x="14153" y="0"/>
                    <wp:lineTo x="6885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03" w:type="dxa"/>
          <w:tcBorders>
            <w:top w:val="nil"/>
            <w:left w:val="nil"/>
            <w:bottom w:val="thinThickSmallGap" w:sz="48" w:space="0" w:color="auto"/>
            <w:right w:val="nil"/>
          </w:tcBorders>
          <w:shd w:val="clear" w:color="auto" w:fill="BFBFBF" w:themeFill="background1" w:themeFillShade="BF"/>
        </w:tcPr>
        <w:p w14:paraId="12A4BEA2" w14:textId="77777777" w:rsidR="0031480F" w:rsidRDefault="0031480F" w:rsidP="002D4A5A">
          <w:pPr>
            <w:spacing w:line="276" w:lineRule="auto"/>
            <w:ind w:right="-96"/>
            <w:rPr>
              <w:rFonts w:ascii="TheSans Plain" w:hAnsi="TheSans Plain" w:cs="TheSans Plain"/>
              <w:b/>
              <w:bCs/>
              <w:color w:val="000000" w:themeColor="text1"/>
              <w:rtl/>
            </w:rPr>
          </w:pPr>
        </w:p>
        <w:p w14:paraId="55320FD6" w14:textId="77777777" w:rsidR="0031480F" w:rsidRPr="00E92361" w:rsidRDefault="0031480F" w:rsidP="002D4A5A">
          <w:pPr>
            <w:spacing w:line="276" w:lineRule="auto"/>
            <w:ind w:left="731" w:right="-96"/>
            <w:jc w:val="center"/>
            <w:rPr>
              <w:rFonts w:ascii="TheSans Plain" w:hAnsi="TheSans Plain" w:cs="TheSans Plain"/>
              <w:b/>
              <w:bCs/>
              <w:color w:val="000000" w:themeColor="text1"/>
            </w:rPr>
          </w:pPr>
          <w:r w:rsidRPr="00E92361">
            <w:rPr>
              <w:rFonts w:ascii="TheSans Plain" w:hAnsi="TheSans Plain" w:cs="TheSans Plain" w:hint="cs"/>
              <w:b/>
              <w:bCs/>
              <w:color w:val="000000" w:themeColor="text1"/>
            </w:rPr>
            <w:t>Kingdom of Saudi Arabia</w:t>
          </w:r>
        </w:p>
        <w:p w14:paraId="7C966D6A" w14:textId="77777777" w:rsidR="0031480F" w:rsidRPr="00E92361" w:rsidRDefault="0031480F" w:rsidP="002D4A5A">
          <w:pPr>
            <w:spacing w:line="276" w:lineRule="auto"/>
            <w:ind w:left="731" w:right="-96"/>
            <w:jc w:val="center"/>
            <w:rPr>
              <w:rFonts w:ascii="TheSans Plain" w:hAnsi="TheSans Plain" w:cs="TheSans Plain"/>
              <w:b/>
              <w:bCs/>
              <w:color w:val="000000" w:themeColor="text1"/>
            </w:rPr>
          </w:pPr>
          <w:r w:rsidRPr="00E92361">
            <w:rPr>
              <w:rFonts w:ascii="TheSans Plain" w:hAnsi="TheSans Plain" w:cs="TheSans Plain" w:hint="cs"/>
              <w:b/>
              <w:bCs/>
              <w:color w:val="000000" w:themeColor="text1"/>
            </w:rPr>
            <w:t>Ministry of Education</w:t>
          </w:r>
        </w:p>
        <w:p w14:paraId="31F07232" w14:textId="77777777" w:rsidR="0031480F" w:rsidRPr="00E92361" w:rsidRDefault="0031480F" w:rsidP="002D4A5A">
          <w:pPr>
            <w:spacing w:line="276" w:lineRule="auto"/>
            <w:ind w:left="731" w:right="-96"/>
            <w:jc w:val="center"/>
            <w:rPr>
              <w:rFonts w:ascii="TheSans Plain" w:hAnsi="TheSans Plain" w:cs="TheSans Plain"/>
              <w:b/>
              <w:bCs/>
              <w:color w:val="000000" w:themeColor="text1"/>
              <w:rtl/>
            </w:rPr>
          </w:pPr>
          <w:r w:rsidRPr="00E92361">
            <w:rPr>
              <w:rFonts w:ascii="TheSans Plain" w:hAnsi="TheSans Plain" w:cs="TheSans Plain" w:hint="cs"/>
              <w:b/>
              <w:bCs/>
              <w:color w:val="000000" w:themeColor="text1"/>
            </w:rPr>
            <w:t>Umm Al-Qura University</w:t>
          </w:r>
        </w:p>
        <w:p w14:paraId="7059B736" w14:textId="77777777" w:rsidR="0031480F" w:rsidRPr="000C6B85" w:rsidRDefault="0031480F" w:rsidP="002D4A5A">
          <w:pPr>
            <w:spacing w:line="276" w:lineRule="auto"/>
            <w:ind w:left="731" w:right="-96"/>
            <w:jc w:val="center"/>
            <w:rPr>
              <w:rFonts w:ascii="TheSans Plain" w:hAnsi="TheSans Plain" w:cs="TheSans Plain"/>
              <w:b/>
              <w:bCs/>
              <w:color w:val="000000" w:themeColor="text1"/>
              <w:rtl/>
            </w:rPr>
          </w:pPr>
          <w:r w:rsidRPr="00E92361">
            <w:rPr>
              <w:rFonts w:ascii="TheSans Plain" w:hAnsi="TheSans Plain" w:cs="TheSans Plain" w:hint="cs"/>
              <w:b/>
              <w:bCs/>
              <w:color w:val="000000" w:themeColor="text1"/>
            </w:rPr>
            <w:t>Computing Collage at Al-Qunfudah</w:t>
          </w:r>
        </w:p>
      </w:tc>
    </w:tr>
  </w:tbl>
  <w:p w14:paraId="70D4FAA8" w14:textId="77777777" w:rsidR="0031480F" w:rsidRDefault="0031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4B"/>
    <w:multiLevelType w:val="hybridMultilevel"/>
    <w:tmpl w:val="A484FBFE"/>
    <w:lvl w:ilvl="0" w:tplc="B1BAA5FE">
      <w:start w:val="2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7F5A62"/>
    <w:multiLevelType w:val="hybridMultilevel"/>
    <w:tmpl w:val="067AD714"/>
    <w:lvl w:ilvl="0" w:tplc="7584DFB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BB2BD1"/>
    <w:multiLevelType w:val="hybridMultilevel"/>
    <w:tmpl w:val="6FEE7B40"/>
    <w:lvl w:ilvl="0" w:tplc="13C6EEB6">
      <w:start w:val="3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E71CC0"/>
    <w:multiLevelType w:val="hybridMultilevel"/>
    <w:tmpl w:val="2B72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12993">
    <w:abstractNumId w:val="3"/>
  </w:num>
  <w:num w:numId="2" w16cid:durableId="1847011938">
    <w:abstractNumId w:val="1"/>
  </w:num>
  <w:num w:numId="3" w16cid:durableId="482046399">
    <w:abstractNumId w:val="0"/>
  </w:num>
  <w:num w:numId="4" w16cid:durableId="133066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85"/>
    <w:rsid w:val="0003259E"/>
    <w:rsid w:val="000B2071"/>
    <w:rsid w:val="000C6B85"/>
    <w:rsid w:val="001C309D"/>
    <w:rsid w:val="001C43F4"/>
    <w:rsid w:val="002155C7"/>
    <w:rsid w:val="002A2597"/>
    <w:rsid w:val="002D4A5A"/>
    <w:rsid w:val="003118D8"/>
    <w:rsid w:val="0031480F"/>
    <w:rsid w:val="003610F6"/>
    <w:rsid w:val="003A50B5"/>
    <w:rsid w:val="003C046A"/>
    <w:rsid w:val="003E3998"/>
    <w:rsid w:val="003F13D0"/>
    <w:rsid w:val="0042386A"/>
    <w:rsid w:val="004A3BEE"/>
    <w:rsid w:val="004F61BC"/>
    <w:rsid w:val="00536867"/>
    <w:rsid w:val="005A4D6F"/>
    <w:rsid w:val="006C58C6"/>
    <w:rsid w:val="0070505E"/>
    <w:rsid w:val="00717341"/>
    <w:rsid w:val="00721AD4"/>
    <w:rsid w:val="0076007C"/>
    <w:rsid w:val="007671F0"/>
    <w:rsid w:val="008129B1"/>
    <w:rsid w:val="00824CBC"/>
    <w:rsid w:val="00832BF5"/>
    <w:rsid w:val="0089789D"/>
    <w:rsid w:val="00917299"/>
    <w:rsid w:val="00930398"/>
    <w:rsid w:val="009E3248"/>
    <w:rsid w:val="00A27E33"/>
    <w:rsid w:val="00A31817"/>
    <w:rsid w:val="00A45691"/>
    <w:rsid w:val="00A54DD3"/>
    <w:rsid w:val="00AB2F6B"/>
    <w:rsid w:val="00B1566C"/>
    <w:rsid w:val="00BF64DC"/>
    <w:rsid w:val="00C05500"/>
    <w:rsid w:val="00C677F3"/>
    <w:rsid w:val="00D32981"/>
    <w:rsid w:val="00D32CD5"/>
    <w:rsid w:val="00D33F5A"/>
    <w:rsid w:val="00D93D97"/>
    <w:rsid w:val="00E47738"/>
    <w:rsid w:val="00E7283E"/>
    <w:rsid w:val="00EC12E2"/>
    <w:rsid w:val="00F55606"/>
    <w:rsid w:val="00F65FE0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AFF83"/>
  <w15:chartTrackingRefBased/>
  <w15:docId w15:val="{099E3FAE-3BBC-4B4E-BA20-73F9BF1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B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B85"/>
    <w:pPr>
      <w:autoSpaceDE w:val="0"/>
      <w:autoSpaceDN w:val="0"/>
      <w:bidi/>
      <w:adjustRightInd w:val="0"/>
      <w:spacing w:after="0" w:line="360" w:lineRule="auto"/>
      <w:jc w:val="center"/>
    </w:pPr>
  </w:style>
  <w:style w:type="character" w:customStyle="1" w:styleId="TitleChar">
    <w:name w:val="Title Char"/>
    <w:basedOn w:val="DefaultParagraphFont"/>
    <w:link w:val="Title"/>
    <w:rsid w:val="000C6B85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C6B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6B85"/>
    <w:rPr>
      <w:rFonts w:ascii="GE SS Two" w:hAnsi="GE SS Two" w:cs="GE SS Two"/>
      <w:b/>
      <w:bCs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5A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5A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505E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F0A85-E92C-4218-A4FB-C794695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 Y .Muharish</dc:creator>
  <cp:keywords/>
  <dc:description/>
  <cp:lastModifiedBy>Obead G. Alhadreti</cp:lastModifiedBy>
  <cp:revision>3</cp:revision>
  <cp:lastPrinted>2022-06-05T07:55:00Z</cp:lastPrinted>
  <dcterms:created xsi:type="dcterms:W3CDTF">2022-10-17T15:16:00Z</dcterms:created>
  <dcterms:modified xsi:type="dcterms:W3CDTF">2023-08-19T06:40:00Z</dcterms:modified>
</cp:coreProperties>
</file>